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53B42" w14:textId="77777777" w:rsidR="003254A3" w:rsidRPr="000719BB" w:rsidRDefault="003254A3" w:rsidP="006C2343">
      <w:pPr>
        <w:pStyle w:val="Titul2"/>
      </w:pPr>
    </w:p>
    <w:p w14:paraId="0F5F3A15" w14:textId="77777777" w:rsidR="00AD0C7B" w:rsidRDefault="00AD0C7B" w:rsidP="006C2343">
      <w:pPr>
        <w:pStyle w:val="Titul1"/>
      </w:pPr>
      <w:r>
        <w:t>Technická specifikace</w:t>
      </w:r>
    </w:p>
    <w:p w14:paraId="5343E8B5" w14:textId="77777777" w:rsidR="003254A3" w:rsidRDefault="003254A3" w:rsidP="00AD0C7B">
      <w:pPr>
        <w:pStyle w:val="Titul2"/>
      </w:pPr>
    </w:p>
    <w:p w14:paraId="6F43409E" w14:textId="77777777" w:rsidR="00AD0C7B" w:rsidRDefault="0069470F" w:rsidP="006C2343">
      <w:pPr>
        <w:pStyle w:val="Titul1"/>
      </w:pPr>
      <w:r>
        <w:t xml:space="preserve">Zvláštní </w:t>
      </w:r>
      <w:r w:rsidR="00AD0C7B">
        <w:t>technické podmínky</w:t>
      </w:r>
    </w:p>
    <w:p w14:paraId="0212D793" w14:textId="77777777" w:rsidR="00AD0C7B" w:rsidRDefault="00AD0C7B" w:rsidP="00EB46E5">
      <w:pPr>
        <w:pStyle w:val="Titul2"/>
      </w:pPr>
    </w:p>
    <w:p w14:paraId="27E4E4B7" w14:textId="34459660"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w:t>
      </w:r>
      <w:r w:rsidR="00024AC0">
        <w:t xml:space="preserve">souboru </w:t>
      </w:r>
      <w:r w:rsidR="00232000" w:rsidRPr="00BF54FE">
        <w:t>stav</w:t>
      </w:r>
      <w:r w:rsidR="00024AC0">
        <w:t>e</w:t>
      </w:r>
      <w:r w:rsidR="00232000" w:rsidRPr="00BF54FE">
        <w:t>b</w:t>
      </w:r>
    </w:p>
    <w:p w14:paraId="132710CF" w14:textId="77777777" w:rsidR="002007BA" w:rsidRDefault="002007BA" w:rsidP="006C2343">
      <w:pPr>
        <w:pStyle w:val="Tituldatum"/>
      </w:pPr>
    </w:p>
    <w:sdt>
      <w:sdtPr>
        <w:rPr>
          <w:rStyle w:val="Nzevakce"/>
        </w:rPr>
        <w:alias w:val="Název akce - VYplnit pole - přenese se do zápatí"/>
        <w:tag w:val="Název akce"/>
        <w:id w:val="1889687308"/>
        <w:placeholder>
          <w:docPart w:val="AC590720F850491D89A88577A525C293"/>
        </w:placeholder>
        <w:text w:multiLine="1"/>
      </w:sdtPr>
      <w:sdtEndPr>
        <w:rPr>
          <w:rStyle w:val="Nzevakce"/>
        </w:rPr>
      </w:sdtEndPr>
      <w:sdtContent>
        <w:p w14:paraId="49A8B170" w14:textId="64524278" w:rsidR="00BF54FE" w:rsidRPr="00561445" w:rsidRDefault="00F14CBD" w:rsidP="00561445">
          <w:pPr>
            <w:pStyle w:val="Tituldatum"/>
            <w:rPr>
              <w:rStyle w:val="Nzevakce"/>
            </w:rPr>
          </w:pPr>
          <w:r>
            <w:rPr>
              <w:rStyle w:val="Nzevakce"/>
            </w:rPr>
            <w:t>„</w:t>
          </w:r>
          <w:r w:rsidRPr="00561445">
            <w:rPr>
              <w:rStyle w:val="Nzevakce"/>
            </w:rPr>
            <w:t xml:space="preserve">Zvýšení kapacity trati Týniště </w:t>
          </w:r>
          <w:proofErr w:type="spellStart"/>
          <w:r w:rsidRPr="00561445">
            <w:rPr>
              <w:rStyle w:val="Nzevakce"/>
            </w:rPr>
            <w:t>n.O</w:t>
          </w:r>
          <w:proofErr w:type="spellEnd"/>
          <w:r w:rsidRPr="00561445">
            <w:rPr>
              <w:rStyle w:val="Nzevakce"/>
            </w:rPr>
            <w:t>. –Častolovice – Solnice, 3.část</w:t>
          </w:r>
          <w:r>
            <w:rPr>
              <w:rStyle w:val="Nzevakce"/>
            </w:rPr>
            <w:t>“, 1</w:t>
          </w:r>
          <w:r w:rsidRPr="00561445">
            <w:rPr>
              <w:rStyle w:val="Nzevakce"/>
            </w:rPr>
            <w:t>.etapa</w:t>
          </w:r>
          <w:r>
            <w:rPr>
              <w:rStyle w:val="Nzevakce"/>
            </w:rPr>
            <w:br/>
          </w:r>
          <w:r>
            <w:rPr>
              <w:rStyle w:val="Nzevakce"/>
            </w:rPr>
            <w:br/>
            <w:t>„</w:t>
          </w:r>
          <w:r w:rsidRPr="00561445">
            <w:rPr>
              <w:rStyle w:val="Nzevakce"/>
            </w:rPr>
            <w:t>Zvýšení kapacity trati Týniště n. O. – Častolovice – Solnice, 4. část</w:t>
          </w:r>
          <w:r>
            <w:rPr>
              <w:rStyle w:val="Nzevakce"/>
            </w:rPr>
            <w:t>“</w:t>
          </w:r>
          <w:r w:rsidRPr="00561445">
            <w:rPr>
              <w:rStyle w:val="Nzevakce"/>
            </w:rPr>
            <w:t xml:space="preserve">, </w:t>
          </w:r>
          <w:proofErr w:type="gramStart"/>
          <w:r w:rsidRPr="00561445">
            <w:rPr>
              <w:rStyle w:val="Nzevakce"/>
            </w:rPr>
            <w:t>2a</w:t>
          </w:r>
          <w:proofErr w:type="gramEnd"/>
          <w:r>
            <w:rPr>
              <w:rStyle w:val="Nzevakce"/>
            </w:rPr>
            <w:t>.</w:t>
          </w:r>
          <w:r w:rsidRPr="00561445">
            <w:rPr>
              <w:rStyle w:val="Nzevakce"/>
            </w:rPr>
            <w:t>+2c</w:t>
          </w:r>
          <w:r>
            <w:rPr>
              <w:rStyle w:val="Nzevakce"/>
            </w:rPr>
            <w:t>.</w:t>
          </w:r>
          <w:r w:rsidRPr="00561445">
            <w:rPr>
              <w:rStyle w:val="Nzevakce"/>
            </w:rPr>
            <w:t xml:space="preserve"> etapa</w:t>
          </w:r>
          <w:r w:rsidRPr="00561445">
            <w:rPr>
              <w:rStyle w:val="Nzevakce"/>
            </w:rPr>
            <w:br/>
          </w:r>
          <w:r>
            <w:rPr>
              <w:rStyle w:val="Nzevakce"/>
            </w:rPr>
            <w:br/>
            <w:t>„</w:t>
          </w:r>
          <w:r w:rsidRPr="00561445">
            <w:rPr>
              <w:rStyle w:val="Nzevakce"/>
            </w:rPr>
            <w:t xml:space="preserve">Elektrizace trati Týniště n. O. – Častolovice </w:t>
          </w:r>
          <w:r>
            <w:rPr>
              <w:rStyle w:val="Nzevakce"/>
            </w:rPr>
            <w:t>–</w:t>
          </w:r>
          <w:r w:rsidRPr="00561445">
            <w:rPr>
              <w:rStyle w:val="Nzevakce"/>
            </w:rPr>
            <w:t xml:space="preserve"> Solnice</w:t>
          </w:r>
          <w:r>
            <w:rPr>
              <w:rStyle w:val="Nzevakce"/>
            </w:rPr>
            <w:t>“,</w:t>
          </w:r>
          <w:r w:rsidRPr="00561445">
            <w:rPr>
              <w:rStyle w:val="Nzevakce"/>
            </w:rPr>
            <w:t xml:space="preserve"> 2a. etapa</w:t>
          </w:r>
        </w:p>
      </w:sdtContent>
    </w:sdt>
    <w:p w14:paraId="0DC6A016" w14:textId="77777777" w:rsidR="007107DA" w:rsidRDefault="007107DA" w:rsidP="006C2343">
      <w:pPr>
        <w:pStyle w:val="Tituldatum"/>
      </w:pPr>
    </w:p>
    <w:p w14:paraId="25604A52" w14:textId="77777777" w:rsidR="007107DA" w:rsidRDefault="007107DA" w:rsidP="006C2343">
      <w:pPr>
        <w:pStyle w:val="Tituldatum"/>
      </w:pPr>
    </w:p>
    <w:p w14:paraId="3E0891FB" w14:textId="23450AB2" w:rsidR="0069470F" w:rsidRPr="00CA3B24" w:rsidRDefault="006C2343" w:rsidP="00945602">
      <w:pPr>
        <w:pStyle w:val="Tituldatum"/>
      </w:pPr>
      <w:r w:rsidRPr="006C2343">
        <w:t>Datum vydání</w:t>
      </w:r>
      <w:r w:rsidRPr="00D0509E">
        <w:t xml:space="preserve">: </w:t>
      </w:r>
      <w:r w:rsidRPr="00D0509E">
        <w:tab/>
      </w:r>
      <w:r w:rsidR="00CE5958" w:rsidRPr="00D0509E">
        <w:t>21</w:t>
      </w:r>
      <w:r w:rsidRPr="00D0509E">
        <w:t>.</w:t>
      </w:r>
      <w:r w:rsidR="001F30F4" w:rsidRPr="00D0509E">
        <w:t xml:space="preserve"> </w:t>
      </w:r>
      <w:r w:rsidR="00CE5958" w:rsidRPr="00D0509E">
        <w:t>3</w:t>
      </w:r>
      <w:r w:rsidRPr="00D0509E">
        <w:t>. 20</w:t>
      </w:r>
      <w:r w:rsidR="007D3FA6" w:rsidRPr="00D0509E">
        <w:t>2</w:t>
      </w:r>
      <w:r w:rsidR="00F667EF" w:rsidRPr="00D0509E">
        <w:t>4</w:t>
      </w:r>
      <w:r w:rsidR="0076790E">
        <w:t xml:space="preserve"> </w:t>
      </w:r>
      <w:r w:rsidR="0069470F">
        <w:br w:type="page"/>
      </w:r>
    </w:p>
    <w:p w14:paraId="69D52824" w14:textId="77777777" w:rsidR="00BD7E91" w:rsidRDefault="00BD7E91" w:rsidP="00B101FD">
      <w:pPr>
        <w:pStyle w:val="Nadpisbezsl1-1"/>
      </w:pPr>
      <w:r>
        <w:lastRenderedPageBreak/>
        <w:t>Obsah</w:t>
      </w:r>
      <w:r w:rsidR="00887F36">
        <w:t xml:space="preserve"> </w:t>
      </w:r>
    </w:p>
    <w:p w14:paraId="015D4B36" w14:textId="5E7871AA" w:rsidR="00DC092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4435922" w:history="1">
        <w:r w:rsidR="00DC092F" w:rsidRPr="007F0D1E">
          <w:rPr>
            <w:rStyle w:val="Hypertextovodkaz"/>
          </w:rPr>
          <w:t>SEZNAM ZKRATEK</w:t>
        </w:r>
        <w:r w:rsidR="00DC092F">
          <w:rPr>
            <w:noProof/>
            <w:webHidden/>
          </w:rPr>
          <w:tab/>
        </w:r>
        <w:r w:rsidR="00DC092F">
          <w:rPr>
            <w:noProof/>
            <w:webHidden/>
          </w:rPr>
          <w:fldChar w:fldCharType="begin"/>
        </w:r>
        <w:r w:rsidR="00DC092F">
          <w:rPr>
            <w:noProof/>
            <w:webHidden/>
          </w:rPr>
          <w:instrText xml:space="preserve"> PAGEREF _Toc174435922 \h </w:instrText>
        </w:r>
        <w:r w:rsidR="00DC092F">
          <w:rPr>
            <w:noProof/>
            <w:webHidden/>
          </w:rPr>
        </w:r>
        <w:r w:rsidR="00DC092F">
          <w:rPr>
            <w:noProof/>
            <w:webHidden/>
          </w:rPr>
          <w:fldChar w:fldCharType="separate"/>
        </w:r>
        <w:r w:rsidR="00DC092F">
          <w:rPr>
            <w:noProof/>
            <w:webHidden/>
          </w:rPr>
          <w:t>2</w:t>
        </w:r>
        <w:r w:rsidR="00DC092F">
          <w:rPr>
            <w:noProof/>
            <w:webHidden/>
          </w:rPr>
          <w:fldChar w:fldCharType="end"/>
        </w:r>
      </w:hyperlink>
    </w:p>
    <w:p w14:paraId="731B042C" w14:textId="3D37A728" w:rsidR="00DC092F" w:rsidRDefault="000160A2">
      <w:pPr>
        <w:pStyle w:val="Obsah1"/>
        <w:rPr>
          <w:rFonts w:asciiTheme="minorHAnsi" w:eastAsiaTheme="minorEastAsia" w:hAnsiTheme="minorHAnsi"/>
          <w:b w:val="0"/>
          <w:caps w:val="0"/>
          <w:noProof/>
          <w:spacing w:val="0"/>
          <w:sz w:val="22"/>
          <w:szCs w:val="22"/>
          <w:lang w:eastAsia="cs-CZ"/>
        </w:rPr>
      </w:pPr>
      <w:hyperlink w:anchor="_Toc174435923" w:history="1">
        <w:r w:rsidR="00DC092F" w:rsidRPr="007F0D1E">
          <w:rPr>
            <w:rStyle w:val="Hypertextovodkaz"/>
          </w:rPr>
          <w:t>1.</w:t>
        </w:r>
        <w:r w:rsidR="00DC092F">
          <w:rPr>
            <w:rFonts w:asciiTheme="minorHAnsi" w:eastAsiaTheme="minorEastAsia" w:hAnsiTheme="minorHAnsi"/>
            <w:b w:val="0"/>
            <w:caps w:val="0"/>
            <w:noProof/>
            <w:spacing w:val="0"/>
            <w:sz w:val="22"/>
            <w:szCs w:val="22"/>
            <w:lang w:eastAsia="cs-CZ"/>
          </w:rPr>
          <w:tab/>
        </w:r>
        <w:r w:rsidR="00DC092F" w:rsidRPr="007F0D1E">
          <w:rPr>
            <w:rStyle w:val="Hypertextovodkaz"/>
          </w:rPr>
          <w:t>SPECIFIKACE PŘEDMĚTU DÍLA</w:t>
        </w:r>
        <w:r w:rsidR="00DC092F">
          <w:rPr>
            <w:noProof/>
            <w:webHidden/>
          </w:rPr>
          <w:tab/>
        </w:r>
        <w:r w:rsidR="00DC092F">
          <w:rPr>
            <w:noProof/>
            <w:webHidden/>
          </w:rPr>
          <w:fldChar w:fldCharType="begin"/>
        </w:r>
        <w:r w:rsidR="00DC092F">
          <w:rPr>
            <w:noProof/>
            <w:webHidden/>
          </w:rPr>
          <w:instrText xml:space="preserve"> PAGEREF _Toc174435923 \h </w:instrText>
        </w:r>
        <w:r w:rsidR="00DC092F">
          <w:rPr>
            <w:noProof/>
            <w:webHidden/>
          </w:rPr>
        </w:r>
        <w:r w:rsidR="00DC092F">
          <w:rPr>
            <w:noProof/>
            <w:webHidden/>
          </w:rPr>
          <w:fldChar w:fldCharType="separate"/>
        </w:r>
        <w:r w:rsidR="00DC092F">
          <w:rPr>
            <w:noProof/>
            <w:webHidden/>
          </w:rPr>
          <w:t>3</w:t>
        </w:r>
        <w:r w:rsidR="00DC092F">
          <w:rPr>
            <w:noProof/>
            <w:webHidden/>
          </w:rPr>
          <w:fldChar w:fldCharType="end"/>
        </w:r>
      </w:hyperlink>
    </w:p>
    <w:p w14:paraId="6E7BF69B" w14:textId="2C36BC52" w:rsidR="00DC092F" w:rsidRDefault="000160A2">
      <w:pPr>
        <w:pStyle w:val="Obsah2"/>
        <w:rPr>
          <w:rFonts w:asciiTheme="minorHAnsi" w:eastAsiaTheme="minorEastAsia" w:hAnsiTheme="minorHAnsi"/>
          <w:noProof/>
          <w:spacing w:val="0"/>
          <w:sz w:val="22"/>
          <w:szCs w:val="22"/>
          <w:lang w:eastAsia="cs-CZ"/>
        </w:rPr>
      </w:pPr>
      <w:hyperlink w:anchor="_Toc174435924" w:history="1">
        <w:r w:rsidR="00DC092F" w:rsidRPr="007F0D1E">
          <w:rPr>
            <w:rStyle w:val="Hypertextovodkaz"/>
          </w:rPr>
          <w:t>1.1</w:t>
        </w:r>
        <w:r w:rsidR="00DC092F">
          <w:rPr>
            <w:rFonts w:asciiTheme="minorHAnsi" w:eastAsiaTheme="minorEastAsia" w:hAnsiTheme="minorHAnsi"/>
            <w:noProof/>
            <w:spacing w:val="0"/>
            <w:sz w:val="22"/>
            <w:szCs w:val="22"/>
            <w:lang w:eastAsia="cs-CZ"/>
          </w:rPr>
          <w:tab/>
        </w:r>
        <w:r w:rsidR="00DC092F" w:rsidRPr="007F0D1E">
          <w:rPr>
            <w:rStyle w:val="Hypertextovodkaz"/>
          </w:rPr>
          <w:t>Účel a rozsah předmětu Díla</w:t>
        </w:r>
        <w:r w:rsidR="00DC092F">
          <w:rPr>
            <w:noProof/>
            <w:webHidden/>
          </w:rPr>
          <w:tab/>
        </w:r>
        <w:r w:rsidR="00DC092F">
          <w:rPr>
            <w:noProof/>
            <w:webHidden/>
          </w:rPr>
          <w:fldChar w:fldCharType="begin"/>
        </w:r>
        <w:r w:rsidR="00DC092F">
          <w:rPr>
            <w:noProof/>
            <w:webHidden/>
          </w:rPr>
          <w:instrText xml:space="preserve"> PAGEREF _Toc174435924 \h </w:instrText>
        </w:r>
        <w:r w:rsidR="00DC092F">
          <w:rPr>
            <w:noProof/>
            <w:webHidden/>
          </w:rPr>
        </w:r>
        <w:r w:rsidR="00DC092F">
          <w:rPr>
            <w:noProof/>
            <w:webHidden/>
          </w:rPr>
          <w:fldChar w:fldCharType="separate"/>
        </w:r>
        <w:r w:rsidR="00DC092F">
          <w:rPr>
            <w:noProof/>
            <w:webHidden/>
          </w:rPr>
          <w:t>3</w:t>
        </w:r>
        <w:r w:rsidR="00DC092F">
          <w:rPr>
            <w:noProof/>
            <w:webHidden/>
          </w:rPr>
          <w:fldChar w:fldCharType="end"/>
        </w:r>
      </w:hyperlink>
    </w:p>
    <w:p w14:paraId="24B08FF9" w14:textId="68131300" w:rsidR="00DC092F" w:rsidRDefault="000160A2">
      <w:pPr>
        <w:pStyle w:val="Obsah2"/>
        <w:rPr>
          <w:rFonts w:asciiTheme="minorHAnsi" w:eastAsiaTheme="minorEastAsia" w:hAnsiTheme="minorHAnsi"/>
          <w:noProof/>
          <w:spacing w:val="0"/>
          <w:sz w:val="22"/>
          <w:szCs w:val="22"/>
          <w:lang w:eastAsia="cs-CZ"/>
        </w:rPr>
      </w:pPr>
      <w:hyperlink w:anchor="_Toc174435925" w:history="1">
        <w:r w:rsidR="00DC092F" w:rsidRPr="007F0D1E">
          <w:rPr>
            <w:rStyle w:val="Hypertextovodkaz"/>
          </w:rPr>
          <w:t>1.2</w:t>
        </w:r>
        <w:r w:rsidR="00DC092F">
          <w:rPr>
            <w:rFonts w:asciiTheme="minorHAnsi" w:eastAsiaTheme="minorEastAsia" w:hAnsiTheme="minorHAnsi"/>
            <w:noProof/>
            <w:spacing w:val="0"/>
            <w:sz w:val="22"/>
            <w:szCs w:val="22"/>
            <w:lang w:eastAsia="cs-CZ"/>
          </w:rPr>
          <w:tab/>
        </w:r>
        <w:r w:rsidR="00DC092F" w:rsidRPr="007F0D1E">
          <w:rPr>
            <w:rStyle w:val="Hypertextovodkaz"/>
          </w:rPr>
          <w:t>Umístění stavby</w:t>
        </w:r>
        <w:r w:rsidR="00DC092F">
          <w:rPr>
            <w:noProof/>
            <w:webHidden/>
          </w:rPr>
          <w:tab/>
        </w:r>
        <w:r w:rsidR="00DC092F">
          <w:rPr>
            <w:noProof/>
            <w:webHidden/>
          </w:rPr>
          <w:fldChar w:fldCharType="begin"/>
        </w:r>
        <w:r w:rsidR="00DC092F">
          <w:rPr>
            <w:noProof/>
            <w:webHidden/>
          </w:rPr>
          <w:instrText xml:space="preserve"> PAGEREF _Toc174435925 \h </w:instrText>
        </w:r>
        <w:r w:rsidR="00DC092F">
          <w:rPr>
            <w:noProof/>
            <w:webHidden/>
          </w:rPr>
        </w:r>
        <w:r w:rsidR="00DC092F">
          <w:rPr>
            <w:noProof/>
            <w:webHidden/>
          </w:rPr>
          <w:fldChar w:fldCharType="separate"/>
        </w:r>
        <w:r w:rsidR="00DC092F">
          <w:rPr>
            <w:noProof/>
            <w:webHidden/>
          </w:rPr>
          <w:t>3</w:t>
        </w:r>
        <w:r w:rsidR="00DC092F">
          <w:rPr>
            <w:noProof/>
            <w:webHidden/>
          </w:rPr>
          <w:fldChar w:fldCharType="end"/>
        </w:r>
      </w:hyperlink>
    </w:p>
    <w:p w14:paraId="248FFA15" w14:textId="7B7B69D4" w:rsidR="00DC092F" w:rsidRDefault="000160A2">
      <w:pPr>
        <w:pStyle w:val="Obsah1"/>
        <w:rPr>
          <w:rFonts w:asciiTheme="minorHAnsi" w:eastAsiaTheme="minorEastAsia" w:hAnsiTheme="minorHAnsi"/>
          <w:b w:val="0"/>
          <w:caps w:val="0"/>
          <w:noProof/>
          <w:spacing w:val="0"/>
          <w:sz w:val="22"/>
          <w:szCs w:val="22"/>
          <w:lang w:eastAsia="cs-CZ"/>
        </w:rPr>
      </w:pPr>
      <w:hyperlink w:anchor="_Toc174435926" w:history="1">
        <w:r w:rsidR="00DC092F" w:rsidRPr="007F0D1E">
          <w:rPr>
            <w:rStyle w:val="Hypertextovodkaz"/>
          </w:rPr>
          <w:t>2.</w:t>
        </w:r>
        <w:r w:rsidR="00DC092F">
          <w:rPr>
            <w:rFonts w:asciiTheme="minorHAnsi" w:eastAsiaTheme="minorEastAsia" w:hAnsiTheme="minorHAnsi"/>
            <w:b w:val="0"/>
            <w:caps w:val="0"/>
            <w:noProof/>
            <w:spacing w:val="0"/>
            <w:sz w:val="22"/>
            <w:szCs w:val="22"/>
            <w:lang w:eastAsia="cs-CZ"/>
          </w:rPr>
          <w:tab/>
        </w:r>
        <w:r w:rsidR="00DC092F" w:rsidRPr="007F0D1E">
          <w:rPr>
            <w:rStyle w:val="Hypertextovodkaz"/>
          </w:rPr>
          <w:t>PŘEHLED VÝCHOZÍCH PODKLADŮ</w:t>
        </w:r>
        <w:r w:rsidR="00DC092F">
          <w:rPr>
            <w:noProof/>
            <w:webHidden/>
          </w:rPr>
          <w:tab/>
        </w:r>
        <w:r w:rsidR="00DC092F">
          <w:rPr>
            <w:noProof/>
            <w:webHidden/>
          </w:rPr>
          <w:fldChar w:fldCharType="begin"/>
        </w:r>
        <w:r w:rsidR="00DC092F">
          <w:rPr>
            <w:noProof/>
            <w:webHidden/>
          </w:rPr>
          <w:instrText xml:space="preserve"> PAGEREF _Toc174435926 \h </w:instrText>
        </w:r>
        <w:r w:rsidR="00DC092F">
          <w:rPr>
            <w:noProof/>
            <w:webHidden/>
          </w:rPr>
        </w:r>
        <w:r w:rsidR="00DC092F">
          <w:rPr>
            <w:noProof/>
            <w:webHidden/>
          </w:rPr>
          <w:fldChar w:fldCharType="separate"/>
        </w:r>
        <w:r w:rsidR="00DC092F">
          <w:rPr>
            <w:noProof/>
            <w:webHidden/>
          </w:rPr>
          <w:t>3</w:t>
        </w:r>
        <w:r w:rsidR="00DC092F">
          <w:rPr>
            <w:noProof/>
            <w:webHidden/>
          </w:rPr>
          <w:fldChar w:fldCharType="end"/>
        </w:r>
      </w:hyperlink>
    </w:p>
    <w:p w14:paraId="4279BB11" w14:textId="2C4038FE" w:rsidR="00DC092F" w:rsidRDefault="000160A2">
      <w:pPr>
        <w:pStyle w:val="Obsah2"/>
        <w:rPr>
          <w:rFonts w:asciiTheme="minorHAnsi" w:eastAsiaTheme="minorEastAsia" w:hAnsiTheme="minorHAnsi"/>
          <w:noProof/>
          <w:spacing w:val="0"/>
          <w:sz w:val="22"/>
          <w:szCs w:val="22"/>
          <w:lang w:eastAsia="cs-CZ"/>
        </w:rPr>
      </w:pPr>
      <w:hyperlink w:anchor="_Toc174435927" w:history="1">
        <w:r w:rsidR="00DC092F" w:rsidRPr="007F0D1E">
          <w:rPr>
            <w:rStyle w:val="Hypertextovodkaz"/>
          </w:rPr>
          <w:t>2.1</w:t>
        </w:r>
        <w:r w:rsidR="00DC092F">
          <w:rPr>
            <w:rFonts w:asciiTheme="minorHAnsi" w:eastAsiaTheme="minorEastAsia" w:hAnsiTheme="minorHAnsi"/>
            <w:noProof/>
            <w:spacing w:val="0"/>
            <w:sz w:val="22"/>
            <w:szCs w:val="22"/>
            <w:lang w:eastAsia="cs-CZ"/>
          </w:rPr>
          <w:tab/>
        </w:r>
        <w:r w:rsidR="00DC092F" w:rsidRPr="007F0D1E">
          <w:rPr>
            <w:rStyle w:val="Hypertextovodkaz"/>
          </w:rPr>
          <w:t>Projektová dokumentace</w:t>
        </w:r>
        <w:r w:rsidR="00DC092F">
          <w:rPr>
            <w:noProof/>
            <w:webHidden/>
          </w:rPr>
          <w:tab/>
        </w:r>
        <w:r w:rsidR="00DC092F">
          <w:rPr>
            <w:noProof/>
            <w:webHidden/>
          </w:rPr>
          <w:fldChar w:fldCharType="begin"/>
        </w:r>
        <w:r w:rsidR="00DC092F">
          <w:rPr>
            <w:noProof/>
            <w:webHidden/>
          </w:rPr>
          <w:instrText xml:space="preserve"> PAGEREF _Toc174435927 \h </w:instrText>
        </w:r>
        <w:r w:rsidR="00DC092F">
          <w:rPr>
            <w:noProof/>
            <w:webHidden/>
          </w:rPr>
        </w:r>
        <w:r w:rsidR="00DC092F">
          <w:rPr>
            <w:noProof/>
            <w:webHidden/>
          </w:rPr>
          <w:fldChar w:fldCharType="separate"/>
        </w:r>
        <w:r w:rsidR="00DC092F">
          <w:rPr>
            <w:noProof/>
            <w:webHidden/>
          </w:rPr>
          <w:t>3</w:t>
        </w:r>
        <w:r w:rsidR="00DC092F">
          <w:rPr>
            <w:noProof/>
            <w:webHidden/>
          </w:rPr>
          <w:fldChar w:fldCharType="end"/>
        </w:r>
      </w:hyperlink>
    </w:p>
    <w:p w14:paraId="530A40EF" w14:textId="4C530F54" w:rsidR="00DC092F" w:rsidRDefault="000160A2">
      <w:pPr>
        <w:pStyle w:val="Obsah2"/>
        <w:rPr>
          <w:rFonts w:asciiTheme="minorHAnsi" w:eastAsiaTheme="minorEastAsia" w:hAnsiTheme="minorHAnsi"/>
          <w:noProof/>
          <w:spacing w:val="0"/>
          <w:sz w:val="22"/>
          <w:szCs w:val="22"/>
          <w:lang w:eastAsia="cs-CZ"/>
        </w:rPr>
      </w:pPr>
      <w:hyperlink w:anchor="_Toc174435928" w:history="1">
        <w:r w:rsidR="00DC092F" w:rsidRPr="007F0D1E">
          <w:rPr>
            <w:rStyle w:val="Hypertextovodkaz"/>
          </w:rPr>
          <w:t>2.2</w:t>
        </w:r>
        <w:r w:rsidR="00DC092F">
          <w:rPr>
            <w:rFonts w:asciiTheme="minorHAnsi" w:eastAsiaTheme="minorEastAsia" w:hAnsiTheme="minorHAnsi"/>
            <w:noProof/>
            <w:spacing w:val="0"/>
            <w:sz w:val="22"/>
            <w:szCs w:val="22"/>
            <w:lang w:eastAsia="cs-CZ"/>
          </w:rPr>
          <w:tab/>
        </w:r>
        <w:r w:rsidR="00DC092F" w:rsidRPr="007F0D1E">
          <w:rPr>
            <w:rStyle w:val="Hypertextovodkaz"/>
          </w:rPr>
          <w:t>Související dokumentace</w:t>
        </w:r>
        <w:r w:rsidR="00DC092F">
          <w:rPr>
            <w:noProof/>
            <w:webHidden/>
          </w:rPr>
          <w:tab/>
        </w:r>
        <w:r w:rsidR="00DC092F">
          <w:rPr>
            <w:noProof/>
            <w:webHidden/>
          </w:rPr>
          <w:fldChar w:fldCharType="begin"/>
        </w:r>
        <w:r w:rsidR="00DC092F">
          <w:rPr>
            <w:noProof/>
            <w:webHidden/>
          </w:rPr>
          <w:instrText xml:space="preserve"> PAGEREF _Toc174435928 \h </w:instrText>
        </w:r>
        <w:r w:rsidR="00DC092F">
          <w:rPr>
            <w:noProof/>
            <w:webHidden/>
          </w:rPr>
        </w:r>
        <w:r w:rsidR="00DC092F">
          <w:rPr>
            <w:noProof/>
            <w:webHidden/>
          </w:rPr>
          <w:fldChar w:fldCharType="separate"/>
        </w:r>
        <w:r w:rsidR="00DC092F">
          <w:rPr>
            <w:noProof/>
            <w:webHidden/>
          </w:rPr>
          <w:t>4</w:t>
        </w:r>
        <w:r w:rsidR="00DC092F">
          <w:rPr>
            <w:noProof/>
            <w:webHidden/>
          </w:rPr>
          <w:fldChar w:fldCharType="end"/>
        </w:r>
      </w:hyperlink>
    </w:p>
    <w:p w14:paraId="4B69EEC9" w14:textId="08F34374" w:rsidR="00DC092F" w:rsidRDefault="000160A2">
      <w:pPr>
        <w:pStyle w:val="Obsah1"/>
        <w:rPr>
          <w:rFonts w:asciiTheme="minorHAnsi" w:eastAsiaTheme="minorEastAsia" w:hAnsiTheme="minorHAnsi"/>
          <w:b w:val="0"/>
          <w:caps w:val="0"/>
          <w:noProof/>
          <w:spacing w:val="0"/>
          <w:sz w:val="22"/>
          <w:szCs w:val="22"/>
          <w:lang w:eastAsia="cs-CZ"/>
        </w:rPr>
      </w:pPr>
      <w:hyperlink w:anchor="_Toc174435929" w:history="1">
        <w:r w:rsidR="00DC092F" w:rsidRPr="007F0D1E">
          <w:rPr>
            <w:rStyle w:val="Hypertextovodkaz"/>
          </w:rPr>
          <w:t>3.</w:t>
        </w:r>
        <w:r w:rsidR="00DC092F">
          <w:rPr>
            <w:rFonts w:asciiTheme="minorHAnsi" w:eastAsiaTheme="minorEastAsia" w:hAnsiTheme="minorHAnsi"/>
            <w:b w:val="0"/>
            <w:caps w:val="0"/>
            <w:noProof/>
            <w:spacing w:val="0"/>
            <w:sz w:val="22"/>
            <w:szCs w:val="22"/>
            <w:lang w:eastAsia="cs-CZ"/>
          </w:rPr>
          <w:tab/>
        </w:r>
        <w:r w:rsidR="00DC092F" w:rsidRPr="007F0D1E">
          <w:rPr>
            <w:rStyle w:val="Hypertextovodkaz"/>
          </w:rPr>
          <w:t>KOORDINACE S JINÝMI STAVBAMI</w:t>
        </w:r>
        <w:r w:rsidR="00DC092F">
          <w:rPr>
            <w:noProof/>
            <w:webHidden/>
          </w:rPr>
          <w:tab/>
        </w:r>
        <w:r w:rsidR="00DC092F">
          <w:rPr>
            <w:noProof/>
            <w:webHidden/>
          </w:rPr>
          <w:fldChar w:fldCharType="begin"/>
        </w:r>
        <w:r w:rsidR="00DC092F">
          <w:rPr>
            <w:noProof/>
            <w:webHidden/>
          </w:rPr>
          <w:instrText xml:space="preserve"> PAGEREF _Toc174435929 \h </w:instrText>
        </w:r>
        <w:r w:rsidR="00DC092F">
          <w:rPr>
            <w:noProof/>
            <w:webHidden/>
          </w:rPr>
        </w:r>
        <w:r w:rsidR="00DC092F">
          <w:rPr>
            <w:noProof/>
            <w:webHidden/>
          </w:rPr>
          <w:fldChar w:fldCharType="separate"/>
        </w:r>
        <w:r w:rsidR="00DC092F">
          <w:rPr>
            <w:noProof/>
            <w:webHidden/>
          </w:rPr>
          <w:t>4</w:t>
        </w:r>
        <w:r w:rsidR="00DC092F">
          <w:rPr>
            <w:noProof/>
            <w:webHidden/>
          </w:rPr>
          <w:fldChar w:fldCharType="end"/>
        </w:r>
      </w:hyperlink>
    </w:p>
    <w:p w14:paraId="39FA6651" w14:textId="53AD89E7" w:rsidR="00DC092F" w:rsidRDefault="000160A2">
      <w:pPr>
        <w:pStyle w:val="Obsah1"/>
        <w:rPr>
          <w:rFonts w:asciiTheme="minorHAnsi" w:eastAsiaTheme="minorEastAsia" w:hAnsiTheme="minorHAnsi"/>
          <w:b w:val="0"/>
          <w:caps w:val="0"/>
          <w:noProof/>
          <w:spacing w:val="0"/>
          <w:sz w:val="22"/>
          <w:szCs w:val="22"/>
          <w:lang w:eastAsia="cs-CZ"/>
        </w:rPr>
      </w:pPr>
      <w:hyperlink w:anchor="_Toc174435930" w:history="1">
        <w:r w:rsidR="00DC092F" w:rsidRPr="007F0D1E">
          <w:rPr>
            <w:rStyle w:val="Hypertextovodkaz"/>
          </w:rPr>
          <w:t>4.</w:t>
        </w:r>
        <w:r w:rsidR="00DC092F">
          <w:rPr>
            <w:rFonts w:asciiTheme="minorHAnsi" w:eastAsiaTheme="minorEastAsia" w:hAnsiTheme="minorHAnsi"/>
            <w:b w:val="0"/>
            <w:caps w:val="0"/>
            <w:noProof/>
            <w:spacing w:val="0"/>
            <w:sz w:val="22"/>
            <w:szCs w:val="22"/>
            <w:lang w:eastAsia="cs-CZ"/>
          </w:rPr>
          <w:tab/>
        </w:r>
        <w:r w:rsidR="00DC092F" w:rsidRPr="007F0D1E">
          <w:rPr>
            <w:rStyle w:val="Hypertextovodkaz"/>
          </w:rPr>
          <w:t>POŽADAVKY NA TECHNICKÉ ŘEŠENÍ A PROVEDENÍ DÍLA</w:t>
        </w:r>
        <w:r w:rsidR="00DC092F">
          <w:rPr>
            <w:noProof/>
            <w:webHidden/>
          </w:rPr>
          <w:tab/>
        </w:r>
        <w:r w:rsidR="00DC092F">
          <w:rPr>
            <w:noProof/>
            <w:webHidden/>
          </w:rPr>
          <w:fldChar w:fldCharType="begin"/>
        </w:r>
        <w:r w:rsidR="00DC092F">
          <w:rPr>
            <w:noProof/>
            <w:webHidden/>
          </w:rPr>
          <w:instrText xml:space="preserve"> PAGEREF _Toc174435930 \h </w:instrText>
        </w:r>
        <w:r w:rsidR="00DC092F">
          <w:rPr>
            <w:noProof/>
            <w:webHidden/>
          </w:rPr>
        </w:r>
        <w:r w:rsidR="00DC092F">
          <w:rPr>
            <w:noProof/>
            <w:webHidden/>
          </w:rPr>
          <w:fldChar w:fldCharType="separate"/>
        </w:r>
        <w:r w:rsidR="00DC092F">
          <w:rPr>
            <w:noProof/>
            <w:webHidden/>
          </w:rPr>
          <w:t>5</w:t>
        </w:r>
        <w:r w:rsidR="00DC092F">
          <w:rPr>
            <w:noProof/>
            <w:webHidden/>
          </w:rPr>
          <w:fldChar w:fldCharType="end"/>
        </w:r>
      </w:hyperlink>
    </w:p>
    <w:p w14:paraId="56340E56" w14:textId="05180B08" w:rsidR="00DC092F" w:rsidRDefault="000160A2">
      <w:pPr>
        <w:pStyle w:val="Obsah2"/>
        <w:rPr>
          <w:rFonts w:asciiTheme="minorHAnsi" w:eastAsiaTheme="minorEastAsia" w:hAnsiTheme="minorHAnsi"/>
          <w:noProof/>
          <w:spacing w:val="0"/>
          <w:sz w:val="22"/>
          <w:szCs w:val="22"/>
          <w:lang w:eastAsia="cs-CZ"/>
        </w:rPr>
      </w:pPr>
      <w:hyperlink w:anchor="_Toc174435931" w:history="1">
        <w:r w:rsidR="00DC092F" w:rsidRPr="007F0D1E">
          <w:rPr>
            <w:rStyle w:val="Hypertextovodkaz"/>
          </w:rPr>
          <w:t>4.1</w:t>
        </w:r>
        <w:r w:rsidR="00DC092F">
          <w:rPr>
            <w:rFonts w:asciiTheme="minorHAnsi" w:eastAsiaTheme="minorEastAsia" w:hAnsiTheme="minorHAnsi"/>
            <w:noProof/>
            <w:spacing w:val="0"/>
            <w:sz w:val="22"/>
            <w:szCs w:val="22"/>
            <w:lang w:eastAsia="cs-CZ"/>
          </w:rPr>
          <w:tab/>
        </w:r>
        <w:r w:rsidR="00DC092F" w:rsidRPr="007F0D1E">
          <w:rPr>
            <w:rStyle w:val="Hypertextovodkaz"/>
          </w:rPr>
          <w:t>Všeobecně</w:t>
        </w:r>
        <w:r w:rsidR="00DC092F">
          <w:rPr>
            <w:noProof/>
            <w:webHidden/>
          </w:rPr>
          <w:tab/>
        </w:r>
        <w:r w:rsidR="00DC092F">
          <w:rPr>
            <w:noProof/>
            <w:webHidden/>
          </w:rPr>
          <w:fldChar w:fldCharType="begin"/>
        </w:r>
        <w:r w:rsidR="00DC092F">
          <w:rPr>
            <w:noProof/>
            <w:webHidden/>
          </w:rPr>
          <w:instrText xml:space="preserve"> PAGEREF _Toc174435931 \h </w:instrText>
        </w:r>
        <w:r w:rsidR="00DC092F">
          <w:rPr>
            <w:noProof/>
            <w:webHidden/>
          </w:rPr>
        </w:r>
        <w:r w:rsidR="00DC092F">
          <w:rPr>
            <w:noProof/>
            <w:webHidden/>
          </w:rPr>
          <w:fldChar w:fldCharType="separate"/>
        </w:r>
        <w:r w:rsidR="00DC092F">
          <w:rPr>
            <w:noProof/>
            <w:webHidden/>
          </w:rPr>
          <w:t>5</w:t>
        </w:r>
        <w:r w:rsidR="00DC092F">
          <w:rPr>
            <w:noProof/>
            <w:webHidden/>
          </w:rPr>
          <w:fldChar w:fldCharType="end"/>
        </w:r>
      </w:hyperlink>
    </w:p>
    <w:p w14:paraId="2616DC13" w14:textId="60E72E2F" w:rsidR="00DC092F" w:rsidRDefault="000160A2">
      <w:pPr>
        <w:pStyle w:val="Obsah2"/>
        <w:rPr>
          <w:rFonts w:asciiTheme="minorHAnsi" w:eastAsiaTheme="minorEastAsia" w:hAnsiTheme="minorHAnsi"/>
          <w:noProof/>
          <w:spacing w:val="0"/>
          <w:sz w:val="22"/>
          <w:szCs w:val="22"/>
          <w:lang w:eastAsia="cs-CZ"/>
        </w:rPr>
      </w:pPr>
      <w:hyperlink w:anchor="_Toc174435932" w:history="1">
        <w:r w:rsidR="00DC092F" w:rsidRPr="007F0D1E">
          <w:rPr>
            <w:rStyle w:val="Hypertextovodkaz"/>
          </w:rPr>
          <w:t>4.2</w:t>
        </w:r>
        <w:r w:rsidR="00DC092F">
          <w:rPr>
            <w:rFonts w:asciiTheme="minorHAnsi" w:eastAsiaTheme="minorEastAsia" w:hAnsiTheme="minorHAnsi"/>
            <w:noProof/>
            <w:spacing w:val="0"/>
            <w:sz w:val="22"/>
            <w:szCs w:val="22"/>
            <w:lang w:eastAsia="cs-CZ"/>
          </w:rPr>
          <w:tab/>
        </w:r>
        <w:r w:rsidR="00DC092F" w:rsidRPr="007F0D1E">
          <w:rPr>
            <w:rStyle w:val="Hypertextovodkaz"/>
          </w:rPr>
          <w:t>Zeměměřická činnost zhotovitele</w:t>
        </w:r>
        <w:r w:rsidR="00DC092F">
          <w:rPr>
            <w:noProof/>
            <w:webHidden/>
          </w:rPr>
          <w:tab/>
        </w:r>
        <w:r w:rsidR="00DC092F">
          <w:rPr>
            <w:noProof/>
            <w:webHidden/>
          </w:rPr>
          <w:fldChar w:fldCharType="begin"/>
        </w:r>
        <w:r w:rsidR="00DC092F">
          <w:rPr>
            <w:noProof/>
            <w:webHidden/>
          </w:rPr>
          <w:instrText xml:space="preserve"> PAGEREF _Toc174435932 \h </w:instrText>
        </w:r>
        <w:r w:rsidR="00DC092F">
          <w:rPr>
            <w:noProof/>
            <w:webHidden/>
          </w:rPr>
        </w:r>
        <w:r w:rsidR="00DC092F">
          <w:rPr>
            <w:noProof/>
            <w:webHidden/>
          </w:rPr>
          <w:fldChar w:fldCharType="separate"/>
        </w:r>
        <w:r w:rsidR="00DC092F">
          <w:rPr>
            <w:noProof/>
            <w:webHidden/>
          </w:rPr>
          <w:t>7</w:t>
        </w:r>
        <w:r w:rsidR="00DC092F">
          <w:rPr>
            <w:noProof/>
            <w:webHidden/>
          </w:rPr>
          <w:fldChar w:fldCharType="end"/>
        </w:r>
      </w:hyperlink>
    </w:p>
    <w:p w14:paraId="56058EC8" w14:textId="4388E68F" w:rsidR="00DC092F" w:rsidRDefault="000160A2">
      <w:pPr>
        <w:pStyle w:val="Obsah2"/>
        <w:rPr>
          <w:rFonts w:asciiTheme="minorHAnsi" w:eastAsiaTheme="minorEastAsia" w:hAnsiTheme="minorHAnsi"/>
          <w:noProof/>
          <w:spacing w:val="0"/>
          <w:sz w:val="22"/>
          <w:szCs w:val="22"/>
          <w:lang w:eastAsia="cs-CZ"/>
        </w:rPr>
      </w:pPr>
      <w:hyperlink w:anchor="_Toc174435933" w:history="1">
        <w:r w:rsidR="00DC092F" w:rsidRPr="007F0D1E">
          <w:rPr>
            <w:rStyle w:val="Hypertextovodkaz"/>
          </w:rPr>
          <w:t>4.3</w:t>
        </w:r>
        <w:r w:rsidR="00DC092F">
          <w:rPr>
            <w:rFonts w:asciiTheme="minorHAnsi" w:eastAsiaTheme="minorEastAsia" w:hAnsiTheme="minorHAnsi"/>
            <w:noProof/>
            <w:spacing w:val="0"/>
            <w:sz w:val="22"/>
            <w:szCs w:val="22"/>
            <w:lang w:eastAsia="cs-CZ"/>
          </w:rPr>
          <w:tab/>
        </w:r>
        <w:r w:rsidR="00DC092F" w:rsidRPr="007F0D1E">
          <w:rPr>
            <w:rStyle w:val="Hypertextovodkaz"/>
          </w:rPr>
          <w:t>Doklady předkládané zhotovitelem</w:t>
        </w:r>
        <w:r w:rsidR="00DC092F">
          <w:rPr>
            <w:noProof/>
            <w:webHidden/>
          </w:rPr>
          <w:tab/>
        </w:r>
        <w:r w:rsidR="00DC092F">
          <w:rPr>
            <w:noProof/>
            <w:webHidden/>
          </w:rPr>
          <w:fldChar w:fldCharType="begin"/>
        </w:r>
        <w:r w:rsidR="00DC092F">
          <w:rPr>
            <w:noProof/>
            <w:webHidden/>
          </w:rPr>
          <w:instrText xml:space="preserve"> PAGEREF _Toc174435933 \h </w:instrText>
        </w:r>
        <w:r w:rsidR="00DC092F">
          <w:rPr>
            <w:noProof/>
            <w:webHidden/>
          </w:rPr>
        </w:r>
        <w:r w:rsidR="00DC092F">
          <w:rPr>
            <w:noProof/>
            <w:webHidden/>
          </w:rPr>
          <w:fldChar w:fldCharType="separate"/>
        </w:r>
        <w:r w:rsidR="00DC092F">
          <w:rPr>
            <w:noProof/>
            <w:webHidden/>
          </w:rPr>
          <w:t>7</w:t>
        </w:r>
        <w:r w:rsidR="00DC092F">
          <w:rPr>
            <w:noProof/>
            <w:webHidden/>
          </w:rPr>
          <w:fldChar w:fldCharType="end"/>
        </w:r>
      </w:hyperlink>
    </w:p>
    <w:p w14:paraId="2E436C3E" w14:textId="29058C8A" w:rsidR="00DC092F" w:rsidRDefault="000160A2">
      <w:pPr>
        <w:pStyle w:val="Obsah2"/>
        <w:rPr>
          <w:rFonts w:asciiTheme="minorHAnsi" w:eastAsiaTheme="minorEastAsia" w:hAnsiTheme="minorHAnsi"/>
          <w:noProof/>
          <w:spacing w:val="0"/>
          <w:sz w:val="22"/>
          <w:szCs w:val="22"/>
          <w:lang w:eastAsia="cs-CZ"/>
        </w:rPr>
      </w:pPr>
      <w:hyperlink w:anchor="_Toc174435934" w:history="1">
        <w:r w:rsidR="00DC092F" w:rsidRPr="007F0D1E">
          <w:rPr>
            <w:rStyle w:val="Hypertextovodkaz"/>
          </w:rPr>
          <w:t>4.4</w:t>
        </w:r>
        <w:r w:rsidR="00DC092F">
          <w:rPr>
            <w:rFonts w:asciiTheme="minorHAnsi" w:eastAsiaTheme="minorEastAsia" w:hAnsiTheme="minorHAnsi"/>
            <w:noProof/>
            <w:spacing w:val="0"/>
            <w:sz w:val="22"/>
            <w:szCs w:val="22"/>
            <w:lang w:eastAsia="cs-CZ"/>
          </w:rPr>
          <w:tab/>
        </w:r>
        <w:r w:rsidR="00DC092F" w:rsidRPr="007F0D1E">
          <w:rPr>
            <w:rStyle w:val="Hypertextovodkaz"/>
          </w:rPr>
          <w:t>Dokumentace zhotovitele pro stavbu</w:t>
        </w:r>
        <w:r w:rsidR="00DC092F">
          <w:rPr>
            <w:noProof/>
            <w:webHidden/>
          </w:rPr>
          <w:tab/>
        </w:r>
        <w:r w:rsidR="00DC092F">
          <w:rPr>
            <w:noProof/>
            <w:webHidden/>
          </w:rPr>
          <w:fldChar w:fldCharType="begin"/>
        </w:r>
        <w:r w:rsidR="00DC092F">
          <w:rPr>
            <w:noProof/>
            <w:webHidden/>
          </w:rPr>
          <w:instrText xml:space="preserve"> PAGEREF _Toc174435934 \h </w:instrText>
        </w:r>
        <w:r w:rsidR="00DC092F">
          <w:rPr>
            <w:noProof/>
            <w:webHidden/>
          </w:rPr>
        </w:r>
        <w:r w:rsidR="00DC092F">
          <w:rPr>
            <w:noProof/>
            <w:webHidden/>
          </w:rPr>
          <w:fldChar w:fldCharType="separate"/>
        </w:r>
        <w:r w:rsidR="00DC092F">
          <w:rPr>
            <w:noProof/>
            <w:webHidden/>
          </w:rPr>
          <w:t>8</w:t>
        </w:r>
        <w:r w:rsidR="00DC092F">
          <w:rPr>
            <w:noProof/>
            <w:webHidden/>
          </w:rPr>
          <w:fldChar w:fldCharType="end"/>
        </w:r>
      </w:hyperlink>
    </w:p>
    <w:p w14:paraId="6B9C5B57" w14:textId="7C1FA159" w:rsidR="00DC092F" w:rsidRDefault="000160A2">
      <w:pPr>
        <w:pStyle w:val="Obsah2"/>
        <w:rPr>
          <w:rFonts w:asciiTheme="minorHAnsi" w:eastAsiaTheme="minorEastAsia" w:hAnsiTheme="minorHAnsi"/>
          <w:noProof/>
          <w:spacing w:val="0"/>
          <w:sz w:val="22"/>
          <w:szCs w:val="22"/>
          <w:lang w:eastAsia="cs-CZ"/>
        </w:rPr>
      </w:pPr>
      <w:hyperlink w:anchor="_Toc174435935" w:history="1">
        <w:r w:rsidR="00DC092F" w:rsidRPr="007F0D1E">
          <w:rPr>
            <w:rStyle w:val="Hypertextovodkaz"/>
          </w:rPr>
          <w:t>4.5</w:t>
        </w:r>
        <w:r w:rsidR="00DC092F">
          <w:rPr>
            <w:rFonts w:asciiTheme="minorHAnsi" w:eastAsiaTheme="minorEastAsia" w:hAnsiTheme="minorHAnsi"/>
            <w:noProof/>
            <w:spacing w:val="0"/>
            <w:sz w:val="22"/>
            <w:szCs w:val="22"/>
            <w:lang w:eastAsia="cs-CZ"/>
          </w:rPr>
          <w:tab/>
        </w:r>
        <w:r w:rsidR="00DC092F" w:rsidRPr="007F0D1E">
          <w:rPr>
            <w:rStyle w:val="Hypertextovodkaz"/>
          </w:rPr>
          <w:t>Dokumentace skutečného provedení stavby</w:t>
        </w:r>
        <w:r w:rsidR="00DC092F">
          <w:rPr>
            <w:noProof/>
            <w:webHidden/>
          </w:rPr>
          <w:tab/>
        </w:r>
        <w:r w:rsidR="00DC092F">
          <w:rPr>
            <w:noProof/>
            <w:webHidden/>
          </w:rPr>
          <w:fldChar w:fldCharType="begin"/>
        </w:r>
        <w:r w:rsidR="00DC092F">
          <w:rPr>
            <w:noProof/>
            <w:webHidden/>
          </w:rPr>
          <w:instrText xml:space="preserve"> PAGEREF _Toc174435935 \h </w:instrText>
        </w:r>
        <w:r w:rsidR="00DC092F">
          <w:rPr>
            <w:noProof/>
            <w:webHidden/>
          </w:rPr>
        </w:r>
        <w:r w:rsidR="00DC092F">
          <w:rPr>
            <w:noProof/>
            <w:webHidden/>
          </w:rPr>
          <w:fldChar w:fldCharType="separate"/>
        </w:r>
        <w:r w:rsidR="00DC092F">
          <w:rPr>
            <w:noProof/>
            <w:webHidden/>
          </w:rPr>
          <w:t>8</w:t>
        </w:r>
        <w:r w:rsidR="00DC092F">
          <w:rPr>
            <w:noProof/>
            <w:webHidden/>
          </w:rPr>
          <w:fldChar w:fldCharType="end"/>
        </w:r>
      </w:hyperlink>
    </w:p>
    <w:p w14:paraId="68690A1F" w14:textId="43246CD5" w:rsidR="00DC092F" w:rsidRDefault="000160A2">
      <w:pPr>
        <w:pStyle w:val="Obsah2"/>
        <w:rPr>
          <w:rFonts w:asciiTheme="minorHAnsi" w:eastAsiaTheme="minorEastAsia" w:hAnsiTheme="minorHAnsi"/>
          <w:noProof/>
          <w:spacing w:val="0"/>
          <w:sz w:val="22"/>
          <w:szCs w:val="22"/>
          <w:lang w:eastAsia="cs-CZ"/>
        </w:rPr>
      </w:pPr>
      <w:hyperlink w:anchor="_Toc174435936" w:history="1">
        <w:r w:rsidR="00DC092F" w:rsidRPr="007F0D1E">
          <w:rPr>
            <w:rStyle w:val="Hypertextovodkaz"/>
          </w:rPr>
          <w:t>4.6</w:t>
        </w:r>
        <w:r w:rsidR="00DC092F">
          <w:rPr>
            <w:rFonts w:asciiTheme="minorHAnsi" w:eastAsiaTheme="minorEastAsia" w:hAnsiTheme="minorHAnsi"/>
            <w:noProof/>
            <w:spacing w:val="0"/>
            <w:sz w:val="22"/>
            <w:szCs w:val="22"/>
            <w:lang w:eastAsia="cs-CZ"/>
          </w:rPr>
          <w:tab/>
        </w:r>
        <w:r w:rsidR="00DC092F" w:rsidRPr="007F0D1E">
          <w:rPr>
            <w:rStyle w:val="Hypertextovodkaz"/>
          </w:rPr>
          <w:t>Zabezpečovací zařízení</w:t>
        </w:r>
        <w:r w:rsidR="00DC092F">
          <w:rPr>
            <w:noProof/>
            <w:webHidden/>
          </w:rPr>
          <w:tab/>
        </w:r>
        <w:r w:rsidR="00DC092F">
          <w:rPr>
            <w:noProof/>
            <w:webHidden/>
          </w:rPr>
          <w:fldChar w:fldCharType="begin"/>
        </w:r>
        <w:r w:rsidR="00DC092F">
          <w:rPr>
            <w:noProof/>
            <w:webHidden/>
          </w:rPr>
          <w:instrText xml:space="preserve"> PAGEREF _Toc174435936 \h </w:instrText>
        </w:r>
        <w:r w:rsidR="00DC092F">
          <w:rPr>
            <w:noProof/>
            <w:webHidden/>
          </w:rPr>
        </w:r>
        <w:r w:rsidR="00DC092F">
          <w:rPr>
            <w:noProof/>
            <w:webHidden/>
          </w:rPr>
          <w:fldChar w:fldCharType="separate"/>
        </w:r>
        <w:r w:rsidR="00DC092F">
          <w:rPr>
            <w:noProof/>
            <w:webHidden/>
          </w:rPr>
          <w:t>9</w:t>
        </w:r>
        <w:r w:rsidR="00DC092F">
          <w:rPr>
            <w:noProof/>
            <w:webHidden/>
          </w:rPr>
          <w:fldChar w:fldCharType="end"/>
        </w:r>
      </w:hyperlink>
    </w:p>
    <w:p w14:paraId="20B6284C" w14:textId="490642D9" w:rsidR="00DC092F" w:rsidRDefault="000160A2">
      <w:pPr>
        <w:pStyle w:val="Obsah2"/>
        <w:rPr>
          <w:rFonts w:asciiTheme="minorHAnsi" w:eastAsiaTheme="minorEastAsia" w:hAnsiTheme="minorHAnsi"/>
          <w:noProof/>
          <w:spacing w:val="0"/>
          <w:sz w:val="22"/>
          <w:szCs w:val="22"/>
          <w:lang w:eastAsia="cs-CZ"/>
        </w:rPr>
      </w:pPr>
      <w:hyperlink w:anchor="_Toc174435937" w:history="1">
        <w:r w:rsidR="00DC092F" w:rsidRPr="007F0D1E">
          <w:rPr>
            <w:rStyle w:val="Hypertextovodkaz"/>
          </w:rPr>
          <w:t>4.7</w:t>
        </w:r>
        <w:r w:rsidR="00DC092F">
          <w:rPr>
            <w:rFonts w:asciiTheme="minorHAnsi" w:eastAsiaTheme="minorEastAsia" w:hAnsiTheme="minorHAnsi"/>
            <w:noProof/>
            <w:spacing w:val="0"/>
            <w:sz w:val="22"/>
            <w:szCs w:val="22"/>
            <w:lang w:eastAsia="cs-CZ"/>
          </w:rPr>
          <w:tab/>
        </w:r>
        <w:r w:rsidR="00DC092F" w:rsidRPr="007F0D1E">
          <w:rPr>
            <w:rStyle w:val="Hypertextovodkaz"/>
          </w:rPr>
          <w:t>Sdělovací zařízení</w:t>
        </w:r>
        <w:r w:rsidR="00DC092F">
          <w:rPr>
            <w:noProof/>
            <w:webHidden/>
          </w:rPr>
          <w:tab/>
        </w:r>
        <w:r w:rsidR="00DC092F">
          <w:rPr>
            <w:noProof/>
            <w:webHidden/>
          </w:rPr>
          <w:fldChar w:fldCharType="begin"/>
        </w:r>
        <w:r w:rsidR="00DC092F">
          <w:rPr>
            <w:noProof/>
            <w:webHidden/>
          </w:rPr>
          <w:instrText xml:space="preserve"> PAGEREF _Toc174435937 \h </w:instrText>
        </w:r>
        <w:r w:rsidR="00DC092F">
          <w:rPr>
            <w:noProof/>
            <w:webHidden/>
          </w:rPr>
        </w:r>
        <w:r w:rsidR="00DC092F">
          <w:rPr>
            <w:noProof/>
            <w:webHidden/>
          </w:rPr>
          <w:fldChar w:fldCharType="separate"/>
        </w:r>
        <w:r w:rsidR="00DC092F">
          <w:rPr>
            <w:noProof/>
            <w:webHidden/>
          </w:rPr>
          <w:t>9</w:t>
        </w:r>
        <w:r w:rsidR="00DC092F">
          <w:rPr>
            <w:noProof/>
            <w:webHidden/>
          </w:rPr>
          <w:fldChar w:fldCharType="end"/>
        </w:r>
      </w:hyperlink>
    </w:p>
    <w:p w14:paraId="0734A7B5" w14:textId="0A1EAACB" w:rsidR="00DC092F" w:rsidRDefault="000160A2">
      <w:pPr>
        <w:pStyle w:val="Obsah2"/>
        <w:rPr>
          <w:rFonts w:asciiTheme="minorHAnsi" w:eastAsiaTheme="minorEastAsia" w:hAnsiTheme="minorHAnsi"/>
          <w:noProof/>
          <w:spacing w:val="0"/>
          <w:sz w:val="22"/>
          <w:szCs w:val="22"/>
          <w:lang w:eastAsia="cs-CZ"/>
        </w:rPr>
      </w:pPr>
      <w:hyperlink w:anchor="_Toc174435938" w:history="1">
        <w:r w:rsidR="00DC092F" w:rsidRPr="007F0D1E">
          <w:rPr>
            <w:rStyle w:val="Hypertextovodkaz"/>
          </w:rPr>
          <w:t>4.8</w:t>
        </w:r>
        <w:r w:rsidR="00DC092F">
          <w:rPr>
            <w:rFonts w:asciiTheme="minorHAnsi" w:eastAsiaTheme="minorEastAsia" w:hAnsiTheme="minorHAnsi"/>
            <w:noProof/>
            <w:spacing w:val="0"/>
            <w:sz w:val="22"/>
            <w:szCs w:val="22"/>
            <w:lang w:eastAsia="cs-CZ"/>
          </w:rPr>
          <w:tab/>
        </w:r>
        <w:r w:rsidR="00DC092F" w:rsidRPr="007F0D1E">
          <w:rPr>
            <w:rStyle w:val="Hypertextovodkaz"/>
          </w:rPr>
          <w:t>Železniční svršek</w:t>
        </w:r>
        <w:r w:rsidR="00DC092F">
          <w:rPr>
            <w:noProof/>
            <w:webHidden/>
          </w:rPr>
          <w:tab/>
        </w:r>
        <w:r w:rsidR="00DC092F">
          <w:rPr>
            <w:noProof/>
            <w:webHidden/>
          </w:rPr>
          <w:fldChar w:fldCharType="begin"/>
        </w:r>
        <w:r w:rsidR="00DC092F">
          <w:rPr>
            <w:noProof/>
            <w:webHidden/>
          </w:rPr>
          <w:instrText xml:space="preserve"> PAGEREF _Toc174435938 \h </w:instrText>
        </w:r>
        <w:r w:rsidR="00DC092F">
          <w:rPr>
            <w:noProof/>
            <w:webHidden/>
          </w:rPr>
        </w:r>
        <w:r w:rsidR="00DC092F">
          <w:rPr>
            <w:noProof/>
            <w:webHidden/>
          </w:rPr>
          <w:fldChar w:fldCharType="separate"/>
        </w:r>
        <w:r w:rsidR="00DC092F">
          <w:rPr>
            <w:noProof/>
            <w:webHidden/>
          </w:rPr>
          <w:t>9</w:t>
        </w:r>
        <w:r w:rsidR="00DC092F">
          <w:rPr>
            <w:noProof/>
            <w:webHidden/>
          </w:rPr>
          <w:fldChar w:fldCharType="end"/>
        </w:r>
      </w:hyperlink>
    </w:p>
    <w:p w14:paraId="0A1271CC" w14:textId="1B9AC041" w:rsidR="00DC092F" w:rsidRDefault="000160A2">
      <w:pPr>
        <w:pStyle w:val="Obsah2"/>
        <w:rPr>
          <w:rFonts w:asciiTheme="minorHAnsi" w:eastAsiaTheme="minorEastAsia" w:hAnsiTheme="minorHAnsi"/>
          <w:noProof/>
          <w:spacing w:val="0"/>
          <w:sz w:val="22"/>
          <w:szCs w:val="22"/>
          <w:lang w:eastAsia="cs-CZ"/>
        </w:rPr>
      </w:pPr>
      <w:hyperlink w:anchor="_Toc174435939" w:history="1">
        <w:r w:rsidR="00DC092F" w:rsidRPr="007F0D1E">
          <w:rPr>
            <w:rStyle w:val="Hypertextovodkaz"/>
          </w:rPr>
          <w:t>4.9</w:t>
        </w:r>
        <w:r w:rsidR="00DC092F">
          <w:rPr>
            <w:rFonts w:asciiTheme="minorHAnsi" w:eastAsiaTheme="minorEastAsia" w:hAnsiTheme="minorHAnsi"/>
            <w:noProof/>
            <w:spacing w:val="0"/>
            <w:sz w:val="22"/>
            <w:szCs w:val="22"/>
            <w:lang w:eastAsia="cs-CZ"/>
          </w:rPr>
          <w:tab/>
        </w:r>
        <w:r w:rsidR="00DC092F" w:rsidRPr="007F0D1E">
          <w:rPr>
            <w:rStyle w:val="Hypertextovodkaz"/>
          </w:rPr>
          <w:t>Silnoproudá technologie včetně DŘT, trakční a energetická zařízení</w:t>
        </w:r>
        <w:r w:rsidR="00DC092F">
          <w:rPr>
            <w:noProof/>
            <w:webHidden/>
          </w:rPr>
          <w:tab/>
        </w:r>
        <w:r w:rsidR="00DC092F">
          <w:rPr>
            <w:noProof/>
            <w:webHidden/>
          </w:rPr>
          <w:fldChar w:fldCharType="begin"/>
        </w:r>
        <w:r w:rsidR="00DC092F">
          <w:rPr>
            <w:noProof/>
            <w:webHidden/>
          </w:rPr>
          <w:instrText xml:space="preserve"> PAGEREF _Toc174435939 \h </w:instrText>
        </w:r>
        <w:r w:rsidR="00DC092F">
          <w:rPr>
            <w:noProof/>
            <w:webHidden/>
          </w:rPr>
        </w:r>
        <w:r w:rsidR="00DC092F">
          <w:rPr>
            <w:noProof/>
            <w:webHidden/>
          </w:rPr>
          <w:fldChar w:fldCharType="separate"/>
        </w:r>
        <w:r w:rsidR="00DC092F">
          <w:rPr>
            <w:noProof/>
            <w:webHidden/>
          </w:rPr>
          <w:t>10</w:t>
        </w:r>
        <w:r w:rsidR="00DC092F">
          <w:rPr>
            <w:noProof/>
            <w:webHidden/>
          </w:rPr>
          <w:fldChar w:fldCharType="end"/>
        </w:r>
      </w:hyperlink>
    </w:p>
    <w:p w14:paraId="00A44494" w14:textId="48A05740" w:rsidR="00DC092F" w:rsidRDefault="000160A2">
      <w:pPr>
        <w:pStyle w:val="Obsah2"/>
        <w:rPr>
          <w:rFonts w:asciiTheme="minorHAnsi" w:eastAsiaTheme="minorEastAsia" w:hAnsiTheme="minorHAnsi"/>
          <w:noProof/>
          <w:spacing w:val="0"/>
          <w:sz w:val="22"/>
          <w:szCs w:val="22"/>
          <w:lang w:eastAsia="cs-CZ"/>
        </w:rPr>
      </w:pPr>
      <w:hyperlink w:anchor="_Toc174435940" w:history="1">
        <w:r w:rsidR="00DC092F" w:rsidRPr="007F0D1E">
          <w:rPr>
            <w:rStyle w:val="Hypertextovodkaz"/>
          </w:rPr>
          <w:t>4.10</w:t>
        </w:r>
        <w:r w:rsidR="00DC092F">
          <w:rPr>
            <w:rFonts w:asciiTheme="minorHAnsi" w:eastAsiaTheme="minorEastAsia" w:hAnsiTheme="minorHAnsi"/>
            <w:noProof/>
            <w:spacing w:val="0"/>
            <w:sz w:val="22"/>
            <w:szCs w:val="22"/>
            <w:lang w:eastAsia="cs-CZ"/>
          </w:rPr>
          <w:tab/>
        </w:r>
        <w:r w:rsidR="00DC092F" w:rsidRPr="007F0D1E">
          <w:rPr>
            <w:rStyle w:val="Hypertextovodkaz"/>
          </w:rPr>
          <w:t>Ostatní inženýrské objekty</w:t>
        </w:r>
        <w:r w:rsidR="00DC092F">
          <w:rPr>
            <w:noProof/>
            <w:webHidden/>
          </w:rPr>
          <w:tab/>
        </w:r>
        <w:r w:rsidR="00DC092F">
          <w:rPr>
            <w:noProof/>
            <w:webHidden/>
          </w:rPr>
          <w:fldChar w:fldCharType="begin"/>
        </w:r>
        <w:r w:rsidR="00DC092F">
          <w:rPr>
            <w:noProof/>
            <w:webHidden/>
          </w:rPr>
          <w:instrText xml:space="preserve"> PAGEREF _Toc174435940 \h </w:instrText>
        </w:r>
        <w:r w:rsidR="00DC092F">
          <w:rPr>
            <w:noProof/>
            <w:webHidden/>
          </w:rPr>
        </w:r>
        <w:r w:rsidR="00DC092F">
          <w:rPr>
            <w:noProof/>
            <w:webHidden/>
          </w:rPr>
          <w:fldChar w:fldCharType="separate"/>
        </w:r>
        <w:r w:rsidR="00DC092F">
          <w:rPr>
            <w:noProof/>
            <w:webHidden/>
          </w:rPr>
          <w:t>10</w:t>
        </w:r>
        <w:r w:rsidR="00DC092F">
          <w:rPr>
            <w:noProof/>
            <w:webHidden/>
          </w:rPr>
          <w:fldChar w:fldCharType="end"/>
        </w:r>
      </w:hyperlink>
    </w:p>
    <w:p w14:paraId="38E78E59" w14:textId="3048FC51" w:rsidR="00DC092F" w:rsidRDefault="000160A2">
      <w:pPr>
        <w:pStyle w:val="Obsah2"/>
        <w:rPr>
          <w:rFonts w:asciiTheme="minorHAnsi" w:eastAsiaTheme="minorEastAsia" w:hAnsiTheme="minorHAnsi"/>
          <w:noProof/>
          <w:spacing w:val="0"/>
          <w:sz w:val="22"/>
          <w:szCs w:val="22"/>
          <w:lang w:eastAsia="cs-CZ"/>
        </w:rPr>
      </w:pPr>
      <w:hyperlink w:anchor="_Toc174435941" w:history="1">
        <w:r w:rsidR="00DC092F" w:rsidRPr="007F0D1E">
          <w:rPr>
            <w:rStyle w:val="Hypertextovodkaz"/>
          </w:rPr>
          <w:t>4.11</w:t>
        </w:r>
        <w:r w:rsidR="00DC092F">
          <w:rPr>
            <w:rFonts w:asciiTheme="minorHAnsi" w:eastAsiaTheme="minorEastAsia" w:hAnsiTheme="minorHAnsi"/>
            <w:noProof/>
            <w:spacing w:val="0"/>
            <w:sz w:val="22"/>
            <w:szCs w:val="22"/>
            <w:lang w:eastAsia="cs-CZ"/>
          </w:rPr>
          <w:tab/>
        </w:r>
        <w:r w:rsidR="00DC092F" w:rsidRPr="007F0D1E">
          <w:rPr>
            <w:rStyle w:val="Hypertextovodkaz"/>
          </w:rPr>
          <w:t>Kabelovody, kolektory</w:t>
        </w:r>
        <w:r w:rsidR="00DC092F">
          <w:rPr>
            <w:noProof/>
            <w:webHidden/>
          </w:rPr>
          <w:tab/>
        </w:r>
        <w:r w:rsidR="00DC092F">
          <w:rPr>
            <w:noProof/>
            <w:webHidden/>
          </w:rPr>
          <w:fldChar w:fldCharType="begin"/>
        </w:r>
        <w:r w:rsidR="00DC092F">
          <w:rPr>
            <w:noProof/>
            <w:webHidden/>
          </w:rPr>
          <w:instrText xml:space="preserve"> PAGEREF _Toc174435941 \h </w:instrText>
        </w:r>
        <w:r w:rsidR="00DC092F">
          <w:rPr>
            <w:noProof/>
            <w:webHidden/>
          </w:rPr>
        </w:r>
        <w:r w:rsidR="00DC092F">
          <w:rPr>
            <w:noProof/>
            <w:webHidden/>
          </w:rPr>
          <w:fldChar w:fldCharType="separate"/>
        </w:r>
        <w:r w:rsidR="00DC092F">
          <w:rPr>
            <w:noProof/>
            <w:webHidden/>
          </w:rPr>
          <w:t>10</w:t>
        </w:r>
        <w:r w:rsidR="00DC092F">
          <w:rPr>
            <w:noProof/>
            <w:webHidden/>
          </w:rPr>
          <w:fldChar w:fldCharType="end"/>
        </w:r>
      </w:hyperlink>
    </w:p>
    <w:p w14:paraId="264CC919" w14:textId="5FF3E713" w:rsidR="00DC092F" w:rsidRDefault="000160A2">
      <w:pPr>
        <w:pStyle w:val="Obsah2"/>
        <w:rPr>
          <w:rFonts w:asciiTheme="minorHAnsi" w:eastAsiaTheme="minorEastAsia" w:hAnsiTheme="minorHAnsi"/>
          <w:noProof/>
          <w:spacing w:val="0"/>
          <w:sz w:val="22"/>
          <w:szCs w:val="22"/>
          <w:lang w:eastAsia="cs-CZ"/>
        </w:rPr>
      </w:pPr>
      <w:hyperlink w:anchor="_Toc174435942" w:history="1">
        <w:r w:rsidR="00DC092F" w:rsidRPr="007F0D1E">
          <w:rPr>
            <w:rStyle w:val="Hypertextovodkaz"/>
          </w:rPr>
          <w:t>4.12</w:t>
        </w:r>
        <w:r w:rsidR="00DC092F">
          <w:rPr>
            <w:rFonts w:asciiTheme="minorHAnsi" w:eastAsiaTheme="minorEastAsia" w:hAnsiTheme="minorHAnsi"/>
            <w:noProof/>
            <w:spacing w:val="0"/>
            <w:sz w:val="22"/>
            <w:szCs w:val="22"/>
            <w:lang w:eastAsia="cs-CZ"/>
          </w:rPr>
          <w:tab/>
        </w:r>
        <w:r w:rsidR="00DC092F" w:rsidRPr="007F0D1E">
          <w:rPr>
            <w:rStyle w:val="Hypertextovodkaz"/>
          </w:rPr>
          <w:t>Pozemní stavební objekty</w:t>
        </w:r>
        <w:r w:rsidR="00DC092F">
          <w:rPr>
            <w:noProof/>
            <w:webHidden/>
          </w:rPr>
          <w:tab/>
        </w:r>
        <w:r w:rsidR="00DC092F">
          <w:rPr>
            <w:noProof/>
            <w:webHidden/>
          </w:rPr>
          <w:fldChar w:fldCharType="begin"/>
        </w:r>
        <w:r w:rsidR="00DC092F">
          <w:rPr>
            <w:noProof/>
            <w:webHidden/>
          </w:rPr>
          <w:instrText xml:space="preserve"> PAGEREF _Toc174435942 \h </w:instrText>
        </w:r>
        <w:r w:rsidR="00DC092F">
          <w:rPr>
            <w:noProof/>
            <w:webHidden/>
          </w:rPr>
        </w:r>
        <w:r w:rsidR="00DC092F">
          <w:rPr>
            <w:noProof/>
            <w:webHidden/>
          </w:rPr>
          <w:fldChar w:fldCharType="separate"/>
        </w:r>
        <w:r w:rsidR="00DC092F">
          <w:rPr>
            <w:noProof/>
            <w:webHidden/>
          </w:rPr>
          <w:t>10</w:t>
        </w:r>
        <w:r w:rsidR="00DC092F">
          <w:rPr>
            <w:noProof/>
            <w:webHidden/>
          </w:rPr>
          <w:fldChar w:fldCharType="end"/>
        </w:r>
      </w:hyperlink>
    </w:p>
    <w:p w14:paraId="6ACB7E13" w14:textId="3C5CD394" w:rsidR="00DC092F" w:rsidRDefault="000160A2">
      <w:pPr>
        <w:pStyle w:val="Obsah2"/>
        <w:rPr>
          <w:rFonts w:asciiTheme="minorHAnsi" w:eastAsiaTheme="minorEastAsia" w:hAnsiTheme="minorHAnsi"/>
          <w:noProof/>
          <w:spacing w:val="0"/>
          <w:sz w:val="22"/>
          <w:szCs w:val="22"/>
          <w:lang w:eastAsia="cs-CZ"/>
        </w:rPr>
      </w:pPr>
      <w:hyperlink w:anchor="_Toc174435943" w:history="1">
        <w:r w:rsidR="00DC092F" w:rsidRPr="007F0D1E">
          <w:rPr>
            <w:rStyle w:val="Hypertextovodkaz"/>
          </w:rPr>
          <w:t>4.13</w:t>
        </w:r>
        <w:r w:rsidR="00DC092F">
          <w:rPr>
            <w:rFonts w:asciiTheme="minorHAnsi" w:eastAsiaTheme="minorEastAsia" w:hAnsiTheme="minorHAnsi"/>
            <w:noProof/>
            <w:spacing w:val="0"/>
            <w:sz w:val="22"/>
            <w:szCs w:val="22"/>
            <w:lang w:eastAsia="cs-CZ"/>
          </w:rPr>
          <w:tab/>
        </w:r>
        <w:r w:rsidR="00DC092F" w:rsidRPr="007F0D1E">
          <w:rPr>
            <w:rStyle w:val="Hypertextovodkaz"/>
          </w:rPr>
          <w:t>Trakční a energetická zařízení</w:t>
        </w:r>
        <w:r w:rsidR="00DC092F">
          <w:rPr>
            <w:noProof/>
            <w:webHidden/>
          </w:rPr>
          <w:tab/>
        </w:r>
        <w:r w:rsidR="00DC092F">
          <w:rPr>
            <w:noProof/>
            <w:webHidden/>
          </w:rPr>
          <w:fldChar w:fldCharType="begin"/>
        </w:r>
        <w:r w:rsidR="00DC092F">
          <w:rPr>
            <w:noProof/>
            <w:webHidden/>
          </w:rPr>
          <w:instrText xml:space="preserve"> PAGEREF _Toc174435943 \h </w:instrText>
        </w:r>
        <w:r w:rsidR="00DC092F">
          <w:rPr>
            <w:noProof/>
            <w:webHidden/>
          </w:rPr>
        </w:r>
        <w:r w:rsidR="00DC092F">
          <w:rPr>
            <w:noProof/>
            <w:webHidden/>
          </w:rPr>
          <w:fldChar w:fldCharType="separate"/>
        </w:r>
        <w:r w:rsidR="00DC092F">
          <w:rPr>
            <w:noProof/>
            <w:webHidden/>
          </w:rPr>
          <w:t>10</w:t>
        </w:r>
        <w:r w:rsidR="00DC092F">
          <w:rPr>
            <w:noProof/>
            <w:webHidden/>
          </w:rPr>
          <w:fldChar w:fldCharType="end"/>
        </w:r>
      </w:hyperlink>
    </w:p>
    <w:p w14:paraId="1BB08F5F" w14:textId="4656D745" w:rsidR="00DC092F" w:rsidRDefault="000160A2">
      <w:pPr>
        <w:pStyle w:val="Obsah2"/>
        <w:rPr>
          <w:rFonts w:asciiTheme="minorHAnsi" w:eastAsiaTheme="minorEastAsia" w:hAnsiTheme="minorHAnsi"/>
          <w:noProof/>
          <w:spacing w:val="0"/>
          <w:sz w:val="22"/>
          <w:szCs w:val="22"/>
          <w:lang w:eastAsia="cs-CZ"/>
        </w:rPr>
      </w:pPr>
      <w:hyperlink w:anchor="_Toc174435944" w:history="1">
        <w:r w:rsidR="00DC092F" w:rsidRPr="007F0D1E">
          <w:rPr>
            <w:rStyle w:val="Hypertextovodkaz"/>
          </w:rPr>
          <w:t>4.14</w:t>
        </w:r>
        <w:r w:rsidR="00DC092F">
          <w:rPr>
            <w:rFonts w:asciiTheme="minorHAnsi" w:eastAsiaTheme="minorEastAsia" w:hAnsiTheme="minorHAnsi"/>
            <w:noProof/>
            <w:spacing w:val="0"/>
            <w:sz w:val="22"/>
            <w:szCs w:val="22"/>
            <w:lang w:eastAsia="cs-CZ"/>
          </w:rPr>
          <w:tab/>
        </w:r>
        <w:r w:rsidR="00DC092F" w:rsidRPr="007F0D1E">
          <w:rPr>
            <w:rStyle w:val="Hypertextovodkaz"/>
          </w:rPr>
          <w:t>Vyzískaný materiál</w:t>
        </w:r>
        <w:r w:rsidR="00DC092F">
          <w:rPr>
            <w:noProof/>
            <w:webHidden/>
          </w:rPr>
          <w:tab/>
        </w:r>
        <w:r w:rsidR="00DC092F">
          <w:rPr>
            <w:noProof/>
            <w:webHidden/>
          </w:rPr>
          <w:fldChar w:fldCharType="begin"/>
        </w:r>
        <w:r w:rsidR="00DC092F">
          <w:rPr>
            <w:noProof/>
            <w:webHidden/>
          </w:rPr>
          <w:instrText xml:space="preserve"> PAGEREF _Toc174435944 \h </w:instrText>
        </w:r>
        <w:r w:rsidR="00DC092F">
          <w:rPr>
            <w:noProof/>
            <w:webHidden/>
          </w:rPr>
        </w:r>
        <w:r w:rsidR="00DC092F">
          <w:rPr>
            <w:noProof/>
            <w:webHidden/>
          </w:rPr>
          <w:fldChar w:fldCharType="separate"/>
        </w:r>
        <w:r w:rsidR="00DC092F">
          <w:rPr>
            <w:noProof/>
            <w:webHidden/>
          </w:rPr>
          <w:t>10</w:t>
        </w:r>
        <w:r w:rsidR="00DC092F">
          <w:rPr>
            <w:noProof/>
            <w:webHidden/>
          </w:rPr>
          <w:fldChar w:fldCharType="end"/>
        </w:r>
      </w:hyperlink>
    </w:p>
    <w:p w14:paraId="5F78FBB6" w14:textId="2C113D65" w:rsidR="00DC092F" w:rsidRDefault="000160A2">
      <w:pPr>
        <w:pStyle w:val="Obsah2"/>
        <w:rPr>
          <w:rFonts w:asciiTheme="minorHAnsi" w:eastAsiaTheme="minorEastAsia" w:hAnsiTheme="minorHAnsi"/>
          <w:noProof/>
          <w:spacing w:val="0"/>
          <w:sz w:val="22"/>
          <w:szCs w:val="22"/>
          <w:lang w:eastAsia="cs-CZ"/>
        </w:rPr>
      </w:pPr>
      <w:hyperlink w:anchor="_Toc174435945" w:history="1">
        <w:r w:rsidR="00DC092F" w:rsidRPr="007F0D1E">
          <w:rPr>
            <w:rStyle w:val="Hypertextovodkaz"/>
          </w:rPr>
          <w:t>4.15</w:t>
        </w:r>
        <w:r w:rsidR="00DC092F">
          <w:rPr>
            <w:rFonts w:asciiTheme="minorHAnsi" w:eastAsiaTheme="minorEastAsia" w:hAnsiTheme="minorHAnsi"/>
            <w:noProof/>
            <w:spacing w:val="0"/>
            <w:sz w:val="22"/>
            <w:szCs w:val="22"/>
            <w:lang w:eastAsia="cs-CZ"/>
          </w:rPr>
          <w:tab/>
        </w:r>
        <w:r w:rsidR="00DC092F" w:rsidRPr="007F0D1E">
          <w:rPr>
            <w:rStyle w:val="Hypertextovodkaz"/>
          </w:rPr>
          <w:t>Životní prostředí</w:t>
        </w:r>
        <w:r w:rsidR="00DC092F">
          <w:rPr>
            <w:noProof/>
            <w:webHidden/>
          </w:rPr>
          <w:tab/>
        </w:r>
        <w:r w:rsidR="00DC092F">
          <w:rPr>
            <w:noProof/>
            <w:webHidden/>
          </w:rPr>
          <w:fldChar w:fldCharType="begin"/>
        </w:r>
        <w:r w:rsidR="00DC092F">
          <w:rPr>
            <w:noProof/>
            <w:webHidden/>
          </w:rPr>
          <w:instrText xml:space="preserve"> PAGEREF _Toc174435945 \h </w:instrText>
        </w:r>
        <w:r w:rsidR="00DC092F">
          <w:rPr>
            <w:noProof/>
            <w:webHidden/>
          </w:rPr>
        </w:r>
        <w:r w:rsidR="00DC092F">
          <w:rPr>
            <w:noProof/>
            <w:webHidden/>
          </w:rPr>
          <w:fldChar w:fldCharType="separate"/>
        </w:r>
        <w:r w:rsidR="00DC092F">
          <w:rPr>
            <w:noProof/>
            <w:webHidden/>
          </w:rPr>
          <w:t>10</w:t>
        </w:r>
        <w:r w:rsidR="00DC092F">
          <w:rPr>
            <w:noProof/>
            <w:webHidden/>
          </w:rPr>
          <w:fldChar w:fldCharType="end"/>
        </w:r>
      </w:hyperlink>
    </w:p>
    <w:p w14:paraId="3F5D6AE8" w14:textId="53EFCE23" w:rsidR="00DC092F" w:rsidRDefault="000160A2">
      <w:pPr>
        <w:pStyle w:val="Obsah2"/>
        <w:rPr>
          <w:rFonts w:asciiTheme="minorHAnsi" w:eastAsiaTheme="minorEastAsia" w:hAnsiTheme="minorHAnsi"/>
          <w:noProof/>
          <w:spacing w:val="0"/>
          <w:sz w:val="22"/>
          <w:szCs w:val="22"/>
          <w:lang w:eastAsia="cs-CZ"/>
        </w:rPr>
      </w:pPr>
      <w:hyperlink w:anchor="_Toc174435946" w:history="1">
        <w:r w:rsidR="00DC092F" w:rsidRPr="007F0D1E">
          <w:rPr>
            <w:rStyle w:val="Hypertextovodkaz"/>
          </w:rPr>
          <w:t>4.16</w:t>
        </w:r>
        <w:r w:rsidR="00DC092F">
          <w:rPr>
            <w:rFonts w:asciiTheme="minorHAnsi" w:eastAsiaTheme="minorEastAsia" w:hAnsiTheme="minorHAnsi"/>
            <w:noProof/>
            <w:spacing w:val="0"/>
            <w:sz w:val="22"/>
            <w:szCs w:val="22"/>
            <w:lang w:eastAsia="cs-CZ"/>
          </w:rPr>
          <w:tab/>
        </w:r>
        <w:r w:rsidR="00DC092F" w:rsidRPr="007F0D1E">
          <w:rPr>
            <w:rStyle w:val="Hypertextovodkaz"/>
          </w:rPr>
          <w:t>Publicita stavby spolufinancované Evropskou unií</w:t>
        </w:r>
        <w:r w:rsidR="00DC092F">
          <w:rPr>
            <w:noProof/>
            <w:webHidden/>
          </w:rPr>
          <w:tab/>
        </w:r>
        <w:r w:rsidR="00DC092F">
          <w:rPr>
            <w:noProof/>
            <w:webHidden/>
          </w:rPr>
          <w:fldChar w:fldCharType="begin"/>
        </w:r>
        <w:r w:rsidR="00DC092F">
          <w:rPr>
            <w:noProof/>
            <w:webHidden/>
          </w:rPr>
          <w:instrText xml:space="preserve"> PAGEREF _Toc174435946 \h </w:instrText>
        </w:r>
        <w:r w:rsidR="00DC092F">
          <w:rPr>
            <w:noProof/>
            <w:webHidden/>
          </w:rPr>
        </w:r>
        <w:r w:rsidR="00DC092F">
          <w:rPr>
            <w:noProof/>
            <w:webHidden/>
          </w:rPr>
          <w:fldChar w:fldCharType="separate"/>
        </w:r>
        <w:r w:rsidR="00DC092F">
          <w:rPr>
            <w:noProof/>
            <w:webHidden/>
          </w:rPr>
          <w:t>12</w:t>
        </w:r>
        <w:r w:rsidR="00DC092F">
          <w:rPr>
            <w:noProof/>
            <w:webHidden/>
          </w:rPr>
          <w:fldChar w:fldCharType="end"/>
        </w:r>
      </w:hyperlink>
    </w:p>
    <w:p w14:paraId="7DDB0E6F" w14:textId="2BCBDDA0" w:rsidR="00DC092F" w:rsidRDefault="000160A2">
      <w:pPr>
        <w:pStyle w:val="Obsah2"/>
        <w:rPr>
          <w:rFonts w:asciiTheme="minorHAnsi" w:eastAsiaTheme="minorEastAsia" w:hAnsiTheme="minorHAnsi"/>
          <w:noProof/>
          <w:spacing w:val="0"/>
          <w:sz w:val="22"/>
          <w:szCs w:val="22"/>
          <w:lang w:eastAsia="cs-CZ"/>
        </w:rPr>
      </w:pPr>
      <w:hyperlink w:anchor="_Toc174435947" w:history="1">
        <w:r w:rsidR="00DC092F" w:rsidRPr="007F0D1E">
          <w:rPr>
            <w:rStyle w:val="Hypertextovodkaz"/>
          </w:rPr>
          <w:t>4.17</w:t>
        </w:r>
        <w:r w:rsidR="00DC092F">
          <w:rPr>
            <w:rFonts w:asciiTheme="minorHAnsi" w:eastAsiaTheme="minorEastAsia" w:hAnsiTheme="minorHAnsi"/>
            <w:noProof/>
            <w:spacing w:val="0"/>
            <w:sz w:val="22"/>
            <w:szCs w:val="22"/>
            <w:lang w:eastAsia="cs-CZ"/>
          </w:rPr>
          <w:tab/>
        </w:r>
        <w:r w:rsidR="00DC092F" w:rsidRPr="007F0D1E">
          <w:rPr>
            <w:rStyle w:val="Hypertextovodkaz"/>
          </w:rPr>
          <w:t>Publicita stavby</w:t>
        </w:r>
        <w:r w:rsidR="00DC092F">
          <w:rPr>
            <w:noProof/>
            <w:webHidden/>
          </w:rPr>
          <w:tab/>
        </w:r>
        <w:r w:rsidR="00DC092F">
          <w:rPr>
            <w:noProof/>
            <w:webHidden/>
          </w:rPr>
          <w:fldChar w:fldCharType="begin"/>
        </w:r>
        <w:r w:rsidR="00DC092F">
          <w:rPr>
            <w:noProof/>
            <w:webHidden/>
          </w:rPr>
          <w:instrText xml:space="preserve"> PAGEREF _Toc174435947 \h </w:instrText>
        </w:r>
        <w:r w:rsidR="00DC092F">
          <w:rPr>
            <w:noProof/>
            <w:webHidden/>
          </w:rPr>
        </w:r>
        <w:r w:rsidR="00DC092F">
          <w:rPr>
            <w:noProof/>
            <w:webHidden/>
          </w:rPr>
          <w:fldChar w:fldCharType="separate"/>
        </w:r>
        <w:r w:rsidR="00DC092F">
          <w:rPr>
            <w:noProof/>
            <w:webHidden/>
          </w:rPr>
          <w:t>13</w:t>
        </w:r>
        <w:r w:rsidR="00DC092F">
          <w:rPr>
            <w:noProof/>
            <w:webHidden/>
          </w:rPr>
          <w:fldChar w:fldCharType="end"/>
        </w:r>
      </w:hyperlink>
    </w:p>
    <w:p w14:paraId="57C5B574" w14:textId="5347EF67" w:rsidR="00DC092F" w:rsidRDefault="000160A2">
      <w:pPr>
        <w:pStyle w:val="Obsah2"/>
        <w:rPr>
          <w:rFonts w:asciiTheme="minorHAnsi" w:eastAsiaTheme="minorEastAsia" w:hAnsiTheme="minorHAnsi"/>
          <w:noProof/>
          <w:spacing w:val="0"/>
          <w:sz w:val="22"/>
          <w:szCs w:val="22"/>
          <w:lang w:eastAsia="cs-CZ"/>
        </w:rPr>
      </w:pPr>
      <w:hyperlink w:anchor="_Toc174435948" w:history="1">
        <w:r w:rsidR="00DC092F" w:rsidRPr="007F0D1E">
          <w:rPr>
            <w:rStyle w:val="Hypertextovodkaz"/>
          </w:rPr>
          <w:t>4.18</w:t>
        </w:r>
        <w:r w:rsidR="00DC092F">
          <w:rPr>
            <w:rFonts w:asciiTheme="minorHAnsi" w:eastAsiaTheme="minorEastAsia" w:hAnsiTheme="minorHAnsi"/>
            <w:noProof/>
            <w:spacing w:val="0"/>
            <w:sz w:val="22"/>
            <w:szCs w:val="22"/>
            <w:lang w:eastAsia="cs-CZ"/>
          </w:rPr>
          <w:tab/>
        </w:r>
        <w:r w:rsidR="00DC092F" w:rsidRPr="007F0D1E">
          <w:rPr>
            <w:rStyle w:val="Hypertextovodkaz"/>
          </w:rPr>
          <w:t>Centrální nákup materiálu – Mobiliář</w:t>
        </w:r>
        <w:r w:rsidR="00DC092F">
          <w:rPr>
            <w:noProof/>
            <w:webHidden/>
          </w:rPr>
          <w:tab/>
        </w:r>
        <w:r w:rsidR="00DC092F">
          <w:rPr>
            <w:noProof/>
            <w:webHidden/>
          </w:rPr>
          <w:fldChar w:fldCharType="begin"/>
        </w:r>
        <w:r w:rsidR="00DC092F">
          <w:rPr>
            <w:noProof/>
            <w:webHidden/>
          </w:rPr>
          <w:instrText xml:space="preserve"> PAGEREF _Toc174435948 \h </w:instrText>
        </w:r>
        <w:r w:rsidR="00DC092F">
          <w:rPr>
            <w:noProof/>
            <w:webHidden/>
          </w:rPr>
        </w:r>
        <w:r w:rsidR="00DC092F">
          <w:rPr>
            <w:noProof/>
            <w:webHidden/>
          </w:rPr>
          <w:fldChar w:fldCharType="separate"/>
        </w:r>
        <w:r w:rsidR="00DC092F">
          <w:rPr>
            <w:noProof/>
            <w:webHidden/>
          </w:rPr>
          <w:t>15</w:t>
        </w:r>
        <w:r w:rsidR="00DC092F">
          <w:rPr>
            <w:noProof/>
            <w:webHidden/>
          </w:rPr>
          <w:fldChar w:fldCharType="end"/>
        </w:r>
      </w:hyperlink>
    </w:p>
    <w:p w14:paraId="56CF0A2A" w14:textId="2F38A58B" w:rsidR="00DC092F" w:rsidRDefault="000160A2">
      <w:pPr>
        <w:pStyle w:val="Obsah1"/>
        <w:rPr>
          <w:rFonts w:asciiTheme="minorHAnsi" w:eastAsiaTheme="minorEastAsia" w:hAnsiTheme="minorHAnsi"/>
          <w:b w:val="0"/>
          <w:caps w:val="0"/>
          <w:noProof/>
          <w:spacing w:val="0"/>
          <w:sz w:val="22"/>
          <w:szCs w:val="22"/>
          <w:lang w:eastAsia="cs-CZ"/>
        </w:rPr>
      </w:pPr>
      <w:hyperlink w:anchor="_Toc174435949" w:history="1">
        <w:r w:rsidR="00DC092F" w:rsidRPr="007F0D1E">
          <w:rPr>
            <w:rStyle w:val="Hypertextovodkaz"/>
          </w:rPr>
          <w:t>5.</w:t>
        </w:r>
        <w:r w:rsidR="00DC092F">
          <w:rPr>
            <w:rFonts w:asciiTheme="minorHAnsi" w:eastAsiaTheme="minorEastAsia" w:hAnsiTheme="minorHAnsi"/>
            <w:b w:val="0"/>
            <w:caps w:val="0"/>
            <w:noProof/>
            <w:spacing w:val="0"/>
            <w:sz w:val="22"/>
            <w:szCs w:val="22"/>
            <w:lang w:eastAsia="cs-CZ"/>
          </w:rPr>
          <w:tab/>
        </w:r>
        <w:r w:rsidR="00DC092F" w:rsidRPr="007F0D1E">
          <w:rPr>
            <w:rStyle w:val="Hypertextovodkaz"/>
          </w:rPr>
          <w:t>ORGANIZACE VÝSTAVBY, VÝLUKY</w:t>
        </w:r>
        <w:r w:rsidR="00DC092F">
          <w:rPr>
            <w:noProof/>
            <w:webHidden/>
          </w:rPr>
          <w:tab/>
        </w:r>
        <w:r w:rsidR="00DC092F">
          <w:rPr>
            <w:noProof/>
            <w:webHidden/>
          </w:rPr>
          <w:fldChar w:fldCharType="begin"/>
        </w:r>
        <w:r w:rsidR="00DC092F">
          <w:rPr>
            <w:noProof/>
            <w:webHidden/>
          </w:rPr>
          <w:instrText xml:space="preserve"> PAGEREF _Toc174435949 \h </w:instrText>
        </w:r>
        <w:r w:rsidR="00DC092F">
          <w:rPr>
            <w:noProof/>
            <w:webHidden/>
          </w:rPr>
        </w:r>
        <w:r w:rsidR="00DC092F">
          <w:rPr>
            <w:noProof/>
            <w:webHidden/>
          </w:rPr>
          <w:fldChar w:fldCharType="separate"/>
        </w:r>
        <w:r w:rsidR="00DC092F">
          <w:rPr>
            <w:noProof/>
            <w:webHidden/>
          </w:rPr>
          <w:t>15</w:t>
        </w:r>
        <w:r w:rsidR="00DC092F">
          <w:rPr>
            <w:noProof/>
            <w:webHidden/>
          </w:rPr>
          <w:fldChar w:fldCharType="end"/>
        </w:r>
      </w:hyperlink>
    </w:p>
    <w:p w14:paraId="5FC5E418" w14:textId="2052C19D" w:rsidR="00DC092F" w:rsidRDefault="000160A2">
      <w:pPr>
        <w:pStyle w:val="Obsah1"/>
        <w:rPr>
          <w:rFonts w:asciiTheme="minorHAnsi" w:eastAsiaTheme="minorEastAsia" w:hAnsiTheme="minorHAnsi"/>
          <w:b w:val="0"/>
          <w:caps w:val="0"/>
          <w:noProof/>
          <w:spacing w:val="0"/>
          <w:sz w:val="22"/>
          <w:szCs w:val="22"/>
          <w:lang w:eastAsia="cs-CZ"/>
        </w:rPr>
      </w:pPr>
      <w:hyperlink w:anchor="_Toc174435950" w:history="1">
        <w:r w:rsidR="00DC092F" w:rsidRPr="007F0D1E">
          <w:rPr>
            <w:rStyle w:val="Hypertextovodkaz"/>
          </w:rPr>
          <w:t>6.</w:t>
        </w:r>
        <w:r w:rsidR="00DC092F">
          <w:rPr>
            <w:rFonts w:asciiTheme="minorHAnsi" w:eastAsiaTheme="minorEastAsia" w:hAnsiTheme="minorHAnsi"/>
            <w:b w:val="0"/>
            <w:caps w:val="0"/>
            <w:noProof/>
            <w:spacing w:val="0"/>
            <w:sz w:val="22"/>
            <w:szCs w:val="22"/>
            <w:lang w:eastAsia="cs-CZ"/>
          </w:rPr>
          <w:tab/>
        </w:r>
        <w:r w:rsidR="00DC092F" w:rsidRPr="007F0D1E">
          <w:rPr>
            <w:rStyle w:val="Hypertextovodkaz"/>
          </w:rPr>
          <w:t>SOUVISEJÍCÍ DOKUMENTY A PŘEDPISY</w:t>
        </w:r>
        <w:r w:rsidR="00DC092F">
          <w:rPr>
            <w:noProof/>
            <w:webHidden/>
          </w:rPr>
          <w:tab/>
        </w:r>
        <w:r w:rsidR="00DC092F">
          <w:rPr>
            <w:noProof/>
            <w:webHidden/>
          </w:rPr>
          <w:fldChar w:fldCharType="begin"/>
        </w:r>
        <w:r w:rsidR="00DC092F">
          <w:rPr>
            <w:noProof/>
            <w:webHidden/>
          </w:rPr>
          <w:instrText xml:space="preserve"> PAGEREF _Toc174435950 \h </w:instrText>
        </w:r>
        <w:r w:rsidR="00DC092F">
          <w:rPr>
            <w:noProof/>
            <w:webHidden/>
          </w:rPr>
        </w:r>
        <w:r w:rsidR="00DC092F">
          <w:rPr>
            <w:noProof/>
            <w:webHidden/>
          </w:rPr>
          <w:fldChar w:fldCharType="separate"/>
        </w:r>
        <w:r w:rsidR="00DC092F">
          <w:rPr>
            <w:noProof/>
            <w:webHidden/>
          </w:rPr>
          <w:t>17</w:t>
        </w:r>
        <w:r w:rsidR="00DC092F">
          <w:rPr>
            <w:noProof/>
            <w:webHidden/>
          </w:rPr>
          <w:fldChar w:fldCharType="end"/>
        </w:r>
      </w:hyperlink>
    </w:p>
    <w:p w14:paraId="45CC49B4" w14:textId="354EDB1A" w:rsidR="00DC092F" w:rsidRDefault="000160A2">
      <w:pPr>
        <w:pStyle w:val="Obsah1"/>
        <w:rPr>
          <w:rFonts w:asciiTheme="minorHAnsi" w:eastAsiaTheme="minorEastAsia" w:hAnsiTheme="minorHAnsi"/>
          <w:b w:val="0"/>
          <w:caps w:val="0"/>
          <w:noProof/>
          <w:spacing w:val="0"/>
          <w:sz w:val="22"/>
          <w:szCs w:val="22"/>
          <w:lang w:eastAsia="cs-CZ"/>
        </w:rPr>
      </w:pPr>
      <w:hyperlink w:anchor="_Toc174435951" w:history="1">
        <w:r w:rsidR="00DC092F" w:rsidRPr="007F0D1E">
          <w:rPr>
            <w:rStyle w:val="Hypertextovodkaz"/>
          </w:rPr>
          <w:t>7.</w:t>
        </w:r>
        <w:r w:rsidR="00DC092F">
          <w:rPr>
            <w:rFonts w:asciiTheme="minorHAnsi" w:eastAsiaTheme="minorEastAsia" w:hAnsiTheme="minorHAnsi"/>
            <w:b w:val="0"/>
            <w:caps w:val="0"/>
            <w:noProof/>
            <w:spacing w:val="0"/>
            <w:sz w:val="22"/>
            <w:szCs w:val="22"/>
            <w:lang w:eastAsia="cs-CZ"/>
          </w:rPr>
          <w:tab/>
        </w:r>
        <w:r w:rsidR="00DC092F" w:rsidRPr="007F0D1E">
          <w:rPr>
            <w:rStyle w:val="Hypertextovodkaz"/>
          </w:rPr>
          <w:t>PŘÍLOHY</w:t>
        </w:r>
        <w:r w:rsidR="00DC092F">
          <w:rPr>
            <w:noProof/>
            <w:webHidden/>
          </w:rPr>
          <w:tab/>
        </w:r>
        <w:r w:rsidR="00DC092F">
          <w:rPr>
            <w:noProof/>
            <w:webHidden/>
          </w:rPr>
          <w:fldChar w:fldCharType="begin"/>
        </w:r>
        <w:r w:rsidR="00DC092F">
          <w:rPr>
            <w:noProof/>
            <w:webHidden/>
          </w:rPr>
          <w:instrText xml:space="preserve"> PAGEREF _Toc174435951 \h </w:instrText>
        </w:r>
        <w:r w:rsidR="00DC092F">
          <w:rPr>
            <w:noProof/>
            <w:webHidden/>
          </w:rPr>
        </w:r>
        <w:r w:rsidR="00DC092F">
          <w:rPr>
            <w:noProof/>
            <w:webHidden/>
          </w:rPr>
          <w:fldChar w:fldCharType="separate"/>
        </w:r>
        <w:r w:rsidR="00DC092F">
          <w:rPr>
            <w:noProof/>
            <w:webHidden/>
          </w:rPr>
          <w:t>17</w:t>
        </w:r>
        <w:r w:rsidR="00DC092F">
          <w:rPr>
            <w:noProof/>
            <w:webHidden/>
          </w:rPr>
          <w:fldChar w:fldCharType="end"/>
        </w:r>
      </w:hyperlink>
    </w:p>
    <w:p w14:paraId="2AD72521" w14:textId="1962E0F8" w:rsidR="0069470F" w:rsidRDefault="00BD7E91" w:rsidP="00476F2F">
      <w:pPr>
        <w:pStyle w:val="Textbezodsazen"/>
      </w:pPr>
      <w:r>
        <w:fldChar w:fldCharType="end"/>
      </w:r>
    </w:p>
    <w:p w14:paraId="1AB834AA" w14:textId="77777777" w:rsidR="00476F2F" w:rsidRDefault="00476F2F" w:rsidP="00476F2F">
      <w:pPr>
        <w:pStyle w:val="Textbezodsazen"/>
      </w:pPr>
    </w:p>
    <w:p w14:paraId="6795BD3E" w14:textId="77777777" w:rsidR="0069470F" w:rsidRDefault="0069470F" w:rsidP="005D7A71">
      <w:pPr>
        <w:pStyle w:val="Nadpisbezsl1-1"/>
        <w:outlineLvl w:val="0"/>
      </w:pPr>
      <w:bookmarkStart w:id="0" w:name="_Toc174435922"/>
      <w:r>
        <w:t>SEZNAM ZKRATEK</w:t>
      </w:r>
      <w:bookmarkEnd w:id="0"/>
    </w:p>
    <w:p w14:paraId="7689E5A3"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1B9127DB" w14:textId="77777777" w:rsidTr="00F23844">
        <w:tc>
          <w:tcPr>
            <w:tcW w:w="1250" w:type="dxa"/>
            <w:tcMar>
              <w:top w:w="28" w:type="dxa"/>
              <w:left w:w="0" w:type="dxa"/>
              <w:bottom w:w="28" w:type="dxa"/>
              <w:right w:w="0" w:type="dxa"/>
            </w:tcMar>
          </w:tcPr>
          <w:p w14:paraId="233B908F"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3F25789E" w14:textId="77777777" w:rsidR="00E01EC2" w:rsidRDefault="00DC62B0" w:rsidP="007D64DE">
            <w:pPr>
              <w:pStyle w:val="Zkratky2"/>
            </w:pPr>
            <w:r>
              <w:t>Elektronický stavební deník</w:t>
            </w:r>
          </w:p>
        </w:tc>
      </w:tr>
      <w:tr w:rsidR="007F7498" w:rsidRPr="00AD0C7B" w14:paraId="56F9871C" w14:textId="77777777" w:rsidTr="009F26A5">
        <w:tc>
          <w:tcPr>
            <w:tcW w:w="1250" w:type="dxa"/>
            <w:tcMar>
              <w:top w:w="28" w:type="dxa"/>
              <w:left w:w="0" w:type="dxa"/>
              <w:bottom w:w="28" w:type="dxa"/>
              <w:right w:w="0" w:type="dxa"/>
            </w:tcMar>
          </w:tcPr>
          <w:p w14:paraId="2AB2C9F6"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27FAAE32" w14:textId="77777777" w:rsidR="007F7498" w:rsidRPr="006115D3" w:rsidRDefault="007F7498" w:rsidP="009F26A5">
            <w:pPr>
              <w:pStyle w:val="Zkratky2"/>
            </w:pPr>
            <w:r>
              <w:t>Autorizovaný zeměměřický inženýr (dříve ÚOZI)</w:t>
            </w:r>
          </w:p>
        </w:tc>
      </w:tr>
      <w:tr w:rsidR="0069470F" w:rsidRPr="00AD0C7B" w14:paraId="6763F6F7" w14:textId="77777777" w:rsidTr="00F23844">
        <w:tc>
          <w:tcPr>
            <w:tcW w:w="1250" w:type="dxa"/>
            <w:tcMar>
              <w:top w:w="28" w:type="dxa"/>
              <w:left w:w="0" w:type="dxa"/>
              <w:bottom w:w="28" w:type="dxa"/>
              <w:right w:w="0" w:type="dxa"/>
            </w:tcMar>
          </w:tcPr>
          <w:p w14:paraId="3DC119EF" w14:textId="77777777" w:rsidR="0069470F" w:rsidRPr="00AD0C7B" w:rsidRDefault="00F2173C" w:rsidP="00F23844">
            <w:pPr>
              <w:pStyle w:val="Zkratky1"/>
            </w:pPr>
            <w:r>
              <w:t xml:space="preserve">NSZ </w:t>
            </w:r>
            <w:r>
              <w:tab/>
            </w:r>
          </w:p>
        </w:tc>
        <w:tc>
          <w:tcPr>
            <w:tcW w:w="7452" w:type="dxa"/>
            <w:tcMar>
              <w:top w:w="28" w:type="dxa"/>
              <w:left w:w="0" w:type="dxa"/>
              <w:bottom w:w="28" w:type="dxa"/>
              <w:right w:w="0" w:type="dxa"/>
            </w:tcMar>
          </w:tcPr>
          <w:p w14:paraId="340CBAB8" w14:textId="77777777" w:rsidR="0069470F" w:rsidRPr="006115D3" w:rsidRDefault="00F2173C" w:rsidP="007D64DE">
            <w:pPr>
              <w:pStyle w:val="Zkratky2"/>
            </w:pPr>
            <w:r>
              <w:t xml:space="preserve">Nový stavební </w:t>
            </w:r>
            <w:proofErr w:type="gramStart"/>
            <w:r>
              <w:t xml:space="preserve">zákon - </w:t>
            </w:r>
            <w:r w:rsidRPr="00601607">
              <w:t>zákon</w:t>
            </w:r>
            <w:proofErr w:type="gramEnd"/>
            <w:r w:rsidRPr="00601607">
              <w:t xml:space="preserve"> č. 283/2021 Sb., stavební zákon, </w:t>
            </w:r>
            <w:r>
              <w:t xml:space="preserve">ve znění účinném </w:t>
            </w:r>
            <w:r w:rsidRPr="00601607">
              <w:t>od</w:t>
            </w:r>
            <w:r>
              <w:t> </w:t>
            </w:r>
            <w:r w:rsidRPr="00601607">
              <w:t>1.</w:t>
            </w:r>
            <w:r>
              <w:t> </w:t>
            </w:r>
            <w:r w:rsidRPr="00601607">
              <w:t>1.</w:t>
            </w:r>
            <w:r>
              <w:t> </w:t>
            </w:r>
            <w:r w:rsidRPr="00601607">
              <w:t>2024</w:t>
            </w:r>
          </w:p>
        </w:tc>
      </w:tr>
      <w:tr w:rsidR="007E27B9" w:rsidRPr="00AD0C7B" w14:paraId="44A2A822" w14:textId="77777777" w:rsidTr="00F23844">
        <w:tc>
          <w:tcPr>
            <w:tcW w:w="1250" w:type="dxa"/>
            <w:tcMar>
              <w:top w:w="28" w:type="dxa"/>
              <w:left w:w="0" w:type="dxa"/>
              <w:bottom w:w="28" w:type="dxa"/>
              <w:right w:w="0" w:type="dxa"/>
            </w:tcMar>
          </w:tcPr>
          <w:p w14:paraId="01063E92" w14:textId="77777777" w:rsidR="007E27B9" w:rsidRDefault="007E27B9" w:rsidP="00F23844">
            <w:pPr>
              <w:pStyle w:val="Zkratky1"/>
            </w:pPr>
          </w:p>
        </w:tc>
        <w:tc>
          <w:tcPr>
            <w:tcW w:w="7452" w:type="dxa"/>
            <w:tcMar>
              <w:top w:w="28" w:type="dxa"/>
              <w:left w:w="0" w:type="dxa"/>
              <w:bottom w:w="28" w:type="dxa"/>
              <w:right w:w="0" w:type="dxa"/>
            </w:tcMar>
          </w:tcPr>
          <w:p w14:paraId="679B1C89" w14:textId="77777777" w:rsidR="007E27B9" w:rsidRPr="006115D3" w:rsidRDefault="007E27B9" w:rsidP="007D64DE">
            <w:pPr>
              <w:pStyle w:val="Zkratky2"/>
            </w:pPr>
          </w:p>
        </w:tc>
      </w:tr>
      <w:tr w:rsidR="007E27B9" w:rsidRPr="00AD0C7B" w14:paraId="2B2C10B3" w14:textId="77777777" w:rsidTr="00F23844">
        <w:tc>
          <w:tcPr>
            <w:tcW w:w="1250" w:type="dxa"/>
            <w:tcMar>
              <w:top w:w="28" w:type="dxa"/>
              <w:left w:w="0" w:type="dxa"/>
              <w:bottom w:w="28" w:type="dxa"/>
              <w:right w:w="0" w:type="dxa"/>
            </w:tcMar>
          </w:tcPr>
          <w:p w14:paraId="2F190907" w14:textId="77777777" w:rsidR="007E27B9" w:rsidRDefault="007E27B9" w:rsidP="00F23844">
            <w:pPr>
              <w:pStyle w:val="Zkratky1"/>
            </w:pPr>
          </w:p>
        </w:tc>
        <w:tc>
          <w:tcPr>
            <w:tcW w:w="7452" w:type="dxa"/>
            <w:tcMar>
              <w:top w:w="28" w:type="dxa"/>
              <w:left w:w="0" w:type="dxa"/>
              <w:bottom w:w="28" w:type="dxa"/>
              <w:right w:w="0" w:type="dxa"/>
            </w:tcMar>
          </w:tcPr>
          <w:p w14:paraId="6E7C21DD" w14:textId="77777777" w:rsidR="007E27B9" w:rsidRPr="006115D3" w:rsidRDefault="007E27B9" w:rsidP="007D64DE">
            <w:pPr>
              <w:pStyle w:val="Zkratky2"/>
            </w:pPr>
          </w:p>
        </w:tc>
      </w:tr>
    </w:tbl>
    <w:p w14:paraId="54896EC7" w14:textId="77777777" w:rsidR="00AD0C7B" w:rsidRDefault="00AD0C7B">
      <w:r>
        <w:br w:type="page"/>
      </w:r>
    </w:p>
    <w:p w14:paraId="376BBAA2" w14:textId="77777777" w:rsidR="0069470F" w:rsidRDefault="0069470F" w:rsidP="007B293D">
      <w:pPr>
        <w:pStyle w:val="Nadpis2-1"/>
      </w:pPr>
      <w:bookmarkStart w:id="1" w:name="_Toc7077108"/>
      <w:bookmarkStart w:id="2" w:name="_Toc174435923"/>
      <w:r>
        <w:lastRenderedPageBreak/>
        <w:t xml:space="preserve">SPECIFIKACE </w:t>
      </w:r>
      <w:r w:rsidRPr="00BB2C9A">
        <w:t>PŘEDMĚTU</w:t>
      </w:r>
      <w:r>
        <w:t xml:space="preserve"> DÍLA</w:t>
      </w:r>
      <w:bookmarkEnd w:id="1"/>
      <w:bookmarkEnd w:id="2"/>
    </w:p>
    <w:p w14:paraId="3AE3B9BC" w14:textId="77777777" w:rsidR="0069470F" w:rsidRDefault="0069470F" w:rsidP="00CC396D">
      <w:pPr>
        <w:pStyle w:val="Nadpis2-2"/>
      </w:pPr>
      <w:bookmarkStart w:id="3" w:name="_Toc7077109"/>
      <w:bookmarkStart w:id="4" w:name="_Toc174435924"/>
      <w:r>
        <w:t>Účel a rozsah předmětu Díla</w:t>
      </w:r>
      <w:bookmarkEnd w:id="3"/>
      <w:bookmarkEnd w:id="4"/>
    </w:p>
    <w:p w14:paraId="43BE3246" w14:textId="77777777" w:rsidR="003B34FA" w:rsidRDefault="0069470F" w:rsidP="00671F0C">
      <w:pPr>
        <w:pStyle w:val="Text2-1"/>
      </w:pPr>
      <w:r>
        <w:t xml:space="preserve">Předmětem díla je zhotovení </w:t>
      </w:r>
      <w:r w:rsidR="003B34FA">
        <w:t>souboru staveb:</w:t>
      </w:r>
    </w:p>
    <w:p w14:paraId="51139A9E" w14:textId="46006C8C" w:rsidR="003B34FA" w:rsidRPr="006D7ECD" w:rsidRDefault="003B34FA" w:rsidP="003B34FA">
      <w:pPr>
        <w:pStyle w:val="Text2-1"/>
        <w:numPr>
          <w:ilvl w:val="0"/>
          <w:numId w:val="29"/>
        </w:numPr>
      </w:pPr>
      <w:r w:rsidRPr="006D7ECD">
        <w:t>„</w:t>
      </w:r>
      <w:r w:rsidRPr="00561445">
        <w:rPr>
          <w:b/>
        </w:rPr>
        <w:t xml:space="preserve">Zvýšení kapacity trati Týniště </w:t>
      </w:r>
      <w:proofErr w:type="spellStart"/>
      <w:r w:rsidRPr="00561445">
        <w:rPr>
          <w:b/>
        </w:rPr>
        <w:t>n.O</w:t>
      </w:r>
      <w:proofErr w:type="spellEnd"/>
      <w:r w:rsidRPr="00561445">
        <w:rPr>
          <w:b/>
        </w:rPr>
        <w:t>. –</w:t>
      </w:r>
      <w:r w:rsidR="004F0A8C">
        <w:rPr>
          <w:b/>
        </w:rPr>
        <w:t xml:space="preserve"> </w:t>
      </w:r>
      <w:proofErr w:type="gramStart"/>
      <w:r w:rsidRPr="00561445">
        <w:rPr>
          <w:b/>
        </w:rPr>
        <w:t>Častolovice - Solnice</w:t>
      </w:r>
      <w:proofErr w:type="gramEnd"/>
      <w:r w:rsidRPr="00561445">
        <w:rPr>
          <w:b/>
        </w:rPr>
        <w:t>, 3.část</w:t>
      </w:r>
      <w:r w:rsidR="004F0A8C">
        <w:rPr>
          <w:b/>
        </w:rPr>
        <w:t>“, 1</w:t>
      </w:r>
      <w:r w:rsidRPr="00561445">
        <w:rPr>
          <w:b/>
        </w:rPr>
        <w:t>.etapa</w:t>
      </w:r>
      <w:r w:rsidR="004F0A8C">
        <w:rPr>
          <w:b/>
        </w:rPr>
        <w:t>,</w:t>
      </w:r>
      <w:r w:rsidR="004F0A8C" w:rsidRPr="004F0A8C">
        <w:t xml:space="preserve"> </w:t>
      </w:r>
      <w:r w:rsidR="004F0A8C" w:rsidRPr="004F0A8C">
        <w:rPr>
          <w:b/>
        </w:rPr>
        <w:t xml:space="preserve">Součástí 1.etapy stavby je i rekonstrukce železničního mostu km 0,740 v lokalitě </w:t>
      </w:r>
      <w:proofErr w:type="spellStart"/>
      <w:r w:rsidR="004F0A8C" w:rsidRPr="004F0A8C">
        <w:rPr>
          <w:b/>
        </w:rPr>
        <w:t>žst</w:t>
      </w:r>
      <w:proofErr w:type="spellEnd"/>
      <w:r w:rsidR="004F0A8C" w:rsidRPr="004F0A8C">
        <w:rPr>
          <w:b/>
        </w:rPr>
        <w:t>. Častolovice, zhlaví směr Rychnov nad Kněžnou.</w:t>
      </w:r>
      <w:r w:rsidR="004F0A8C">
        <w:rPr>
          <w:b/>
        </w:rPr>
        <w:t xml:space="preserve"> </w:t>
      </w:r>
      <w:r w:rsidR="00671F0C">
        <w:t xml:space="preserve">(dále jen „Stavba 1“), </w:t>
      </w:r>
    </w:p>
    <w:p w14:paraId="2806F648" w14:textId="7DFB49CC" w:rsidR="003B34FA" w:rsidRPr="006D7ECD" w:rsidRDefault="0069470F" w:rsidP="003B34FA">
      <w:pPr>
        <w:pStyle w:val="Text2-1"/>
        <w:numPr>
          <w:ilvl w:val="0"/>
          <w:numId w:val="29"/>
        </w:numPr>
      </w:pPr>
      <w:r w:rsidRPr="006D7ECD">
        <w:t>„</w:t>
      </w:r>
      <w:r w:rsidR="00D1331D" w:rsidRPr="00561445">
        <w:rPr>
          <w:b/>
        </w:rPr>
        <w:t>Zvýšení kapacity trati Týniště n. O. – Častolovice – Solnice, 4. část</w:t>
      </w:r>
      <w:r w:rsidR="004F0A8C">
        <w:rPr>
          <w:b/>
        </w:rPr>
        <w:t>“</w:t>
      </w:r>
      <w:r w:rsidR="00D1331D" w:rsidRPr="00561445">
        <w:rPr>
          <w:b/>
        </w:rPr>
        <w:t xml:space="preserve">, </w:t>
      </w:r>
      <w:proofErr w:type="gramStart"/>
      <w:r w:rsidR="00D1331D" w:rsidRPr="00561445">
        <w:rPr>
          <w:b/>
        </w:rPr>
        <w:t>2a</w:t>
      </w:r>
      <w:proofErr w:type="gramEnd"/>
      <w:r w:rsidR="004F0A8C">
        <w:rPr>
          <w:b/>
        </w:rPr>
        <w:t>.</w:t>
      </w:r>
      <w:r w:rsidR="00D1331D" w:rsidRPr="00561445">
        <w:rPr>
          <w:b/>
        </w:rPr>
        <w:t>+2c</w:t>
      </w:r>
      <w:r w:rsidR="004F0A8C">
        <w:rPr>
          <w:b/>
        </w:rPr>
        <w:t>.</w:t>
      </w:r>
      <w:r w:rsidR="00D1331D" w:rsidRPr="00561445">
        <w:rPr>
          <w:b/>
        </w:rPr>
        <w:t xml:space="preserve"> etapa</w:t>
      </w:r>
      <w:r w:rsidR="00671F0C">
        <w:t xml:space="preserve"> (dále jen „Stavba </w:t>
      </w:r>
      <w:r w:rsidR="001B27DB">
        <w:t>2</w:t>
      </w:r>
      <w:r w:rsidR="00671F0C">
        <w:t>“)</w:t>
      </w:r>
      <w:r w:rsidR="003B34FA" w:rsidRPr="006D7ECD">
        <w:t>,</w:t>
      </w:r>
    </w:p>
    <w:p w14:paraId="7BB766BB" w14:textId="2C4B1657" w:rsidR="003B34FA" w:rsidRPr="006D7ECD" w:rsidRDefault="003B34FA" w:rsidP="003B34FA">
      <w:pPr>
        <w:pStyle w:val="Text2-1"/>
        <w:numPr>
          <w:ilvl w:val="0"/>
          <w:numId w:val="29"/>
        </w:numPr>
      </w:pPr>
      <w:r w:rsidRPr="006D7ECD">
        <w:t>„</w:t>
      </w:r>
      <w:r w:rsidRPr="00561445">
        <w:rPr>
          <w:b/>
        </w:rPr>
        <w:t xml:space="preserve">Elektrizace trati Týniště n. O. – </w:t>
      </w:r>
      <w:proofErr w:type="gramStart"/>
      <w:r w:rsidRPr="00561445">
        <w:rPr>
          <w:b/>
        </w:rPr>
        <w:t>Častolovice - Solnice</w:t>
      </w:r>
      <w:proofErr w:type="gramEnd"/>
      <w:r w:rsidRPr="00561445">
        <w:rPr>
          <w:b/>
        </w:rPr>
        <w:t>“ – 2a. etapa</w:t>
      </w:r>
      <w:r w:rsidR="001B27DB">
        <w:t xml:space="preserve"> </w:t>
      </w:r>
      <w:r w:rsidR="00671F0C">
        <w:t>(dále jen „Stavba 3“).</w:t>
      </w:r>
    </w:p>
    <w:p w14:paraId="4D5935D1" w14:textId="1513DBE9" w:rsidR="0069470F" w:rsidRDefault="0069470F" w:rsidP="00671F0C">
      <w:pPr>
        <w:pStyle w:val="Text2-1"/>
      </w:pPr>
      <w:r>
        <w:t xml:space="preserve">jejímž cílem je </w:t>
      </w:r>
      <w:r w:rsidR="00D1331D" w:rsidRPr="00D1331D">
        <w:t>zajištění požadované kapacity dráhy, zlepšení parametrů trati pro efektivnější provoz nákladní železniční dopravy, zlepšení možnosti sestavy GVD regionální dopravy, zvýšení bezpečnosti a minimalizace nákladů na zajištění provozuschopnosti železniční dopravní cesty včetně elektrizace.</w:t>
      </w:r>
    </w:p>
    <w:p w14:paraId="2A22741E" w14:textId="0A23E20B" w:rsidR="00BA0DB6" w:rsidRPr="00ED7BDA" w:rsidRDefault="00BA0DB6" w:rsidP="00B5235F">
      <w:pPr>
        <w:pStyle w:val="Text2-1"/>
      </w:pPr>
      <w:r w:rsidRPr="00ED7BDA">
        <w:t xml:space="preserve">Součástí díla je zajištění publicity (viz </w:t>
      </w:r>
      <w:r w:rsidRPr="00ED7BDA">
        <w:fldChar w:fldCharType="begin"/>
      </w:r>
      <w:r w:rsidRPr="00ED7BDA">
        <w:instrText xml:space="preserve"> REF _Ref62138603 \r \h  \* MERGEFORMAT </w:instrText>
      </w:r>
      <w:r w:rsidRPr="00ED7BDA">
        <w:fldChar w:fldCharType="separate"/>
      </w:r>
      <w:r w:rsidR="00126F18">
        <w:t>4.16</w:t>
      </w:r>
      <w:r w:rsidRPr="00ED7BDA">
        <w:fldChar w:fldCharType="end"/>
      </w:r>
      <w:r w:rsidRPr="00ED7BDA">
        <w:t xml:space="preserve"> a </w:t>
      </w:r>
      <w:r w:rsidRPr="00ED7BDA">
        <w:fldChar w:fldCharType="begin"/>
      </w:r>
      <w:r w:rsidRPr="00ED7BDA">
        <w:instrText xml:space="preserve"> REF _Ref78270422 \r \h  \* MERGEFORMAT </w:instrText>
      </w:r>
      <w:r w:rsidRPr="00ED7BDA">
        <w:fldChar w:fldCharType="separate"/>
      </w:r>
      <w:r w:rsidR="00126F18">
        <w:t>4.17</w:t>
      </w:r>
      <w:r w:rsidRPr="00ED7BDA">
        <w:fldChar w:fldCharType="end"/>
      </w:r>
      <w:r w:rsidRPr="00ED7BDA">
        <w:t xml:space="preserve"> těchto ZTP). </w:t>
      </w:r>
    </w:p>
    <w:p w14:paraId="1442AFD1" w14:textId="23D96BE3" w:rsidR="0069470F" w:rsidRPr="00ED7BDA" w:rsidRDefault="00BA0DB6" w:rsidP="001615A9">
      <w:pPr>
        <w:pStyle w:val="Text2-1"/>
      </w:pPr>
      <w:r w:rsidRPr="00ED7BDA">
        <w:t xml:space="preserve">U publicity </w:t>
      </w:r>
      <w:r w:rsidR="0069470F" w:rsidRPr="00ED7BDA">
        <w:t>stavby spolufinancované Evropskou unií v</w:t>
      </w:r>
      <w:r w:rsidRPr="00ED7BDA">
        <w:t> </w:t>
      </w:r>
      <w:r w:rsidR="0069470F" w:rsidRPr="00ED7BDA">
        <w:t xml:space="preserve">rámci </w:t>
      </w:r>
      <w:r w:rsidR="007F7F81" w:rsidRPr="00ED7BDA">
        <w:t xml:space="preserve">programu </w:t>
      </w:r>
      <w:r w:rsidR="00ED7BDA" w:rsidRPr="00ED7BDA">
        <w:t>OPD3</w:t>
      </w:r>
      <w:r w:rsidR="0069470F" w:rsidRPr="00ED7BDA">
        <w:t xml:space="preserve">, </w:t>
      </w:r>
      <w:r w:rsidRPr="00ED7BDA">
        <w:t>(</w:t>
      </w:r>
      <w:r w:rsidR="0069470F" w:rsidRPr="00ED7BDA">
        <w:t xml:space="preserve">viz </w:t>
      </w:r>
      <w:r w:rsidR="001615A9" w:rsidRPr="00ED7BDA">
        <w:fldChar w:fldCharType="begin"/>
      </w:r>
      <w:r w:rsidR="001615A9" w:rsidRPr="00ED7BDA">
        <w:instrText xml:space="preserve"> REF _Ref62138603 \r \h  \* MERGEFORMAT </w:instrText>
      </w:r>
      <w:r w:rsidR="001615A9" w:rsidRPr="00ED7BDA">
        <w:fldChar w:fldCharType="separate"/>
      </w:r>
      <w:r w:rsidR="00126F18">
        <w:t>4.16</w:t>
      </w:r>
      <w:r w:rsidR="001615A9" w:rsidRPr="00ED7BDA">
        <w:fldChar w:fldCharType="end"/>
      </w:r>
      <w:r w:rsidR="0069470F" w:rsidRPr="00ED7BDA">
        <w:t xml:space="preserve"> Publicita</w:t>
      </w:r>
      <w:r w:rsidR="001615A9" w:rsidRPr="00ED7BDA">
        <w:t xml:space="preserve"> stavby spolufinancované Evropskou uni</w:t>
      </w:r>
      <w:r w:rsidRPr="00ED7BDA">
        <w:t>í) si r</w:t>
      </w:r>
      <w:r w:rsidR="0069470F" w:rsidRPr="00ED7BDA">
        <w:t xml:space="preserve">ozsah tohoto plnění </w:t>
      </w:r>
      <w:r w:rsidRPr="00ED7BDA">
        <w:t xml:space="preserve">Objednatel </w:t>
      </w:r>
      <w:r w:rsidR="0069470F" w:rsidRPr="00ED7BDA">
        <w:t>vyhrazuje jako změnu závazku ze smlouvy v souladu s ustanovením §</w:t>
      </w:r>
      <w:r w:rsidR="00A963C5">
        <w:t> </w:t>
      </w:r>
      <w:r w:rsidR="0069470F" w:rsidRPr="00ED7BDA">
        <w:t>100 odst. 1 ZZVZ. Plnění bude Zhotovitel realizovat na základě pokynu Správce stavby.</w:t>
      </w:r>
    </w:p>
    <w:p w14:paraId="5D5FADD4" w14:textId="5457B572" w:rsidR="0069470F" w:rsidRDefault="0069470F" w:rsidP="0069470F">
      <w:pPr>
        <w:pStyle w:val="Text2-1"/>
      </w:pPr>
      <w:r w:rsidRPr="00DB4332">
        <w:t xml:space="preserve">Rozsah Díla </w:t>
      </w:r>
      <w:r w:rsidR="004504B8">
        <w:t>realizace souboru staveb</w:t>
      </w:r>
      <w:r w:rsidRPr="00DB4332">
        <w:t xml:space="preserve"> je</w:t>
      </w:r>
      <w:r w:rsidR="005C7C4C">
        <w:t>:</w:t>
      </w:r>
    </w:p>
    <w:p w14:paraId="3A9C941A" w14:textId="77777777" w:rsidR="001615A9" w:rsidRDefault="001615A9" w:rsidP="005354B7">
      <w:pPr>
        <w:pStyle w:val="Odrka1-1"/>
      </w:pPr>
      <w:r>
        <w:t>zhotovení stavby dle zadávací dokumentace,</w:t>
      </w:r>
    </w:p>
    <w:p w14:paraId="23EA8D7A" w14:textId="77777777" w:rsidR="001615A9" w:rsidRDefault="001615A9" w:rsidP="005354B7">
      <w:pPr>
        <w:pStyle w:val="Odrka1-1"/>
      </w:pPr>
      <w:r>
        <w:t>zpracování Realizační dokumentace stavby,</w:t>
      </w:r>
    </w:p>
    <w:p w14:paraId="7842479A"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42DA8ABB" w14:textId="77777777" w:rsidR="00671F0C" w:rsidRPr="009144A2" w:rsidRDefault="00671F0C" w:rsidP="00671F0C">
      <w:pPr>
        <w:pStyle w:val="Text2-1"/>
      </w:pPr>
      <w:bookmarkStart w:id="5" w:name="_Toc7077110"/>
      <w:r>
        <w:t>Evidence, vedení stavby a f</w:t>
      </w:r>
      <w:r w:rsidRPr="009144A2">
        <w:t xml:space="preserve">akturace </w:t>
      </w:r>
      <w:r w:rsidRPr="009E6AF6">
        <w:t>bude</w:t>
      </w:r>
      <w:r>
        <w:t xml:space="preserve"> </w:t>
      </w:r>
      <w:r w:rsidRPr="009144A2">
        <w:t>pro každou stavbu probíhat samostatně.</w:t>
      </w:r>
    </w:p>
    <w:p w14:paraId="676CA752" w14:textId="77777777" w:rsidR="003D33A9" w:rsidRDefault="003D33A9" w:rsidP="003D33A9">
      <w:pPr>
        <w:pStyle w:val="Text2-1"/>
        <w:rPr>
          <w:rStyle w:val="Tun-ZRUIT"/>
        </w:rPr>
      </w:pPr>
      <w:r>
        <w:t>Bližší specifikace předmětu plnění veřejné zakázky je upravena i v dalších částech zadávací dokumentace.</w:t>
      </w:r>
    </w:p>
    <w:p w14:paraId="22086FAE" w14:textId="77777777" w:rsidR="0069470F" w:rsidRDefault="0069470F" w:rsidP="0069470F">
      <w:pPr>
        <w:pStyle w:val="Nadpis2-2"/>
      </w:pPr>
      <w:bookmarkStart w:id="6" w:name="_Toc174435925"/>
      <w:r>
        <w:t>Umístění stavby</w:t>
      </w:r>
      <w:bookmarkEnd w:id="5"/>
      <w:bookmarkEnd w:id="6"/>
    </w:p>
    <w:p w14:paraId="52E74CB8" w14:textId="6B231BB7" w:rsidR="00EB6F50" w:rsidRPr="00EB6F50" w:rsidRDefault="0069470F" w:rsidP="00EB6F50">
      <w:pPr>
        <w:pStyle w:val="Text2-1"/>
      </w:pPr>
      <w:r>
        <w:t>S</w:t>
      </w:r>
      <w:r w:rsidR="004504B8">
        <w:t>oubor s</w:t>
      </w:r>
      <w:r>
        <w:t>tav</w:t>
      </w:r>
      <w:r w:rsidR="004504B8">
        <w:t>e</w:t>
      </w:r>
      <w:r>
        <w:t xml:space="preserve">b bude probíhat na trati </w:t>
      </w:r>
      <w:r w:rsidR="00EB6F50" w:rsidRPr="00EB6F50">
        <w:t>č.</w:t>
      </w:r>
      <w:r w:rsidR="00860B6C">
        <w:t> </w:t>
      </w:r>
      <w:r w:rsidR="00EB6F50" w:rsidRPr="00EB6F50">
        <w:t>021 Týniště nad Orlicí – Letohrad, Častolovice, Solnice</w:t>
      </w:r>
    </w:p>
    <w:p w14:paraId="7F1910C0"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1957"/>
        <w:gridCol w:w="6123"/>
      </w:tblGrid>
      <w:tr w:rsidR="005D64E5" w:rsidRPr="005A2CE9" w14:paraId="18740491" w14:textId="77777777" w:rsidTr="00597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7" w:type="dxa"/>
          </w:tcPr>
          <w:p w14:paraId="7FA48F94" w14:textId="77777777" w:rsidR="005D64E5" w:rsidRPr="005A2CE9" w:rsidRDefault="005D64E5" w:rsidP="003B203D">
            <w:pPr>
              <w:pStyle w:val="Tabulka-7"/>
            </w:pPr>
            <w:r>
              <w:t>Označení (S-kód)</w:t>
            </w:r>
          </w:p>
        </w:tc>
        <w:tc>
          <w:tcPr>
            <w:tcW w:w="6123" w:type="dxa"/>
          </w:tcPr>
          <w:p w14:paraId="67252E74" w14:textId="570ADFFD" w:rsidR="005D64E5" w:rsidRPr="005A2CE9" w:rsidRDefault="00597182" w:rsidP="00597182">
            <w:pPr>
              <w:pStyle w:val="Tabulka-7"/>
              <w:cnfStyle w:val="100000000000" w:firstRow="1" w:lastRow="0" w:firstColumn="0" w:lastColumn="0" w:oddVBand="0" w:evenVBand="0" w:oddHBand="0" w:evenHBand="0" w:firstRowFirstColumn="0" w:firstRowLastColumn="0" w:lastRowFirstColumn="0" w:lastRowLastColumn="0"/>
            </w:pPr>
            <w:r>
              <w:t xml:space="preserve">Stavba 1: </w:t>
            </w:r>
            <w:r w:rsidR="00EB6F50" w:rsidRPr="00EB6F50">
              <w:t>S621500586</w:t>
            </w:r>
            <w:r w:rsidR="00EB6F50">
              <w:t xml:space="preserve">, </w:t>
            </w:r>
            <w:r>
              <w:t xml:space="preserve">Stavba2: </w:t>
            </w:r>
            <w:r w:rsidR="0028166A" w:rsidRPr="0028166A">
              <w:t>S621500629</w:t>
            </w:r>
            <w:r w:rsidR="00EB6F50">
              <w:t xml:space="preserve">, </w:t>
            </w:r>
            <w:r>
              <w:t xml:space="preserve">Stavba3: </w:t>
            </w:r>
            <w:r w:rsidR="00EB6F50" w:rsidRPr="00EB6F50">
              <w:t>S621800102</w:t>
            </w:r>
          </w:p>
        </w:tc>
      </w:tr>
      <w:tr w:rsidR="005D64E5" w:rsidRPr="005A2CE9" w14:paraId="4D4BBFCA" w14:textId="77777777" w:rsidTr="00597182">
        <w:tc>
          <w:tcPr>
            <w:cnfStyle w:val="001000000000" w:firstRow="0" w:lastRow="0" w:firstColumn="1" w:lastColumn="0" w:oddVBand="0" w:evenVBand="0" w:oddHBand="0" w:evenHBand="0" w:firstRowFirstColumn="0" w:firstRowLastColumn="0" w:lastRowFirstColumn="0" w:lastRowLastColumn="0"/>
            <w:tcW w:w="1957" w:type="dxa"/>
          </w:tcPr>
          <w:p w14:paraId="35DFDBC9" w14:textId="77777777" w:rsidR="005D64E5" w:rsidRPr="005A2CE9" w:rsidRDefault="005D64E5" w:rsidP="003B203D">
            <w:pPr>
              <w:pStyle w:val="Tabulka-7"/>
            </w:pPr>
            <w:r>
              <w:t>Kraj</w:t>
            </w:r>
          </w:p>
        </w:tc>
        <w:tc>
          <w:tcPr>
            <w:tcW w:w="6123" w:type="dxa"/>
          </w:tcPr>
          <w:p w14:paraId="67FF6ED5" w14:textId="26E73266" w:rsidR="005D64E5" w:rsidRPr="005A2CE9" w:rsidRDefault="0028166A" w:rsidP="003B203D">
            <w:pPr>
              <w:pStyle w:val="Tabulka-7"/>
              <w:cnfStyle w:val="000000000000" w:firstRow="0" w:lastRow="0" w:firstColumn="0" w:lastColumn="0" w:oddVBand="0" w:evenVBand="0" w:oddHBand="0" w:evenHBand="0" w:firstRowFirstColumn="0" w:firstRowLastColumn="0" w:lastRowFirstColumn="0" w:lastRowLastColumn="0"/>
            </w:pPr>
            <w:r w:rsidRPr="0028166A">
              <w:t>Královéhradecký</w:t>
            </w:r>
          </w:p>
        </w:tc>
      </w:tr>
      <w:tr w:rsidR="005D64E5" w:rsidRPr="005A2CE9" w14:paraId="3B42C037" w14:textId="77777777" w:rsidTr="00597182">
        <w:tc>
          <w:tcPr>
            <w:cnfStyle w:val="001000000000" w:firstRow="0" w:lastRow="0" w:firstColumn="1" w:lastColumn="0" w:oddVBand="0" w:evenVBand="0" w:oddHBand="0" w:evenHBand="0" w:firstRowFirstColumn="0" w:firstRowLastColumn="0" w:lastRowFirstColumn="0" w:lastRowLastColumn="0"/>
            <w:tcW w:w="1957" w:type="dxa"/>
          </w:tcPr>
          <w:p w14:paraId="6E097D20" w14:textId="77777777" w:rsidR="005D64E5" w:rsidRPr="005A2CE9" w:rsidRDefault="005D64E5" w:rsidP="003B203D">
            <w:pPr>
              <w:pStyle w:val="Tabulka-7"/>
            </w:pPr>
            <w:r>
              <w:t>Okres</w:t>
            </w:r>
          </w:p>
        </w:tc>
        <w:tc>
          <w:tcPr>
            <w:tcW w:w="6123" w:type="dxa"/>
          </w:tcPr>
          <w:p w14:paraId="7D121F2B" w14:textId="28C1A489" w:rsidR="005D64E5" w:rsidRPr="005A2CE9" w:rsidRDefault="0028166A" w:rsidP="003B203D">
            <w:pPr>
              <w:pStyle w:val="Tabulka-7"/>
              <w:cnfStyle w:val="000000000000" w:firstRow="0" w:lastRow="0" w:firstColumn="0" w:lastColumn="0" w:oddVBand="0" w:evenVBand="0" w:oddHBand="0" w:evenHBand="0" w:firstRowFirstColumn="0" w:firstRowLastColumn="0" w:lastRowFirstColumn="0" w:lastRowLastColumn="0"/>
            </w:pPr>
            <w:r w:rsidRPr="0028166A">
              <w:t>Rychnov nad kněžnou</w:t>
            </w:r>
          </w:p>
        </w:tc>
      </w:tr>
      <w:tr w:rsidR="005D64E5" w:rsidRPr="005A2CE9" w14:paraId="6D3EA46E" w14:textId="77777777" w:rsidTr="00597182">
        <w:tc>
          <w:tcPr>
            <w:cnfStyle w:val="001000000000" w:firstRow="0" w:lastRow="0" w:firstColumn="1" w:lastColumn="0" w:oddVBand="0" w:evenVBand="0" w:oddHBand="0" w:evenHBand="0" w:firstRowFirstColumn="0" w:firstRowLastColumn="0" w:lastRowFirstColumn="0" w:lastRowLastColumn="0"/>
            <w:tcW w:w="1957" w:type="dxa"/>
          </w:tcPr>
          <w:p w14:paraId="0AD4C0BF" w14:textId="77777777" w:rsidR="005D64E5" w:rsidRPr="005A2CE9" w:rsidRDefault="005D64E5" w:rsidP="003B203D">
            <w:pPr>
              <w:pStyle w:val="Tabulka-7"/>
            </w:pPr>
            <w:r>
              <w:t>Katastrální území</w:t>
            </w:r>
          </w:p>
        </w:tc>
        <w:tc>
          <w:tcPr>
            <w:tcW w:w="6123" w:type="dxa"/>
          </w:tcPr>
          <w:p w14:paraId="1EF30CCC" w14:textId="7FDE577E" w:rsidR="005D64E5" w:rsidRPr="005A2CE9" w:rsidRDefault="0028166A" w:rsidP="003B203D">
            <w:pPr>
              <w:pStyle w:val="Tabulka-7"/>
              <w:cnfStyle w:val="000000000000" w:firstRow="0" w:lastRow="0" w:firstColumn="0" w:lastColumn="0" w:oddVBand="0" w:evenVBand="0" w:oddHBand="0" w:evenHBand="0" w:firstRowFirstColumn="0" w:firstRowLastColumn="0" w:lastRowFirstColumn="0" w:lastRowLastColumn="0"/>
            </w:pPr>
            <w:r w:rsidRPr="0028166A">
              <w:t>Týniště nad Orlicí, Lípa nad Orlicí, Čestice u Častolovic, Častolovice</w:t>
            </w:r>
            <w:r w:rsidR="00EB6F50">
              <w:t xml:space="preserve">, Borohrádek, </w:t>
            </w:r>
            <w:r w:rsidR="00EB6F50" w:rsidRPr="00EB6F50">
              <w:t>Albrechtice, Žďár n. O.</w:t>
            </w:r>
          </w:p>
        </w:tc>
      </w:tr>
      <w:tr w:rsidR="005D64E5" w:rsidRPr="005A2CE9" w14:paraId="1A997B3D" w14:textId="77777777" w:rsidTr="0059718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7" w:type="dxa"/>
          </w:tcPr>
          <w:p w14:paraId="17370441" w14:textId="77777777" w:rsidR="005D64E5" w:rsidRPr="005A2CE9" w:rsidRDefault="005D64E5" w:rsidP="003B203D">
            <w:pPr>
              <w:pStyle w:val="Tabulka-7"/>
            </w:pPr>
            <w:r>
              <w:t xml:space="preserve">Správce </w:t>
            </w:r>
          </w:p>
        </w:tc>
        <w:tc>
          <w:tcPr>
            <w:tcW w:w="6123" w:type="dxa"/>
          </w:tcPr>
          <w:p w14:paraId="34AAE17E" w14:textId="78312EA6" w:rsidR="005D64E5" w:rsidRPr="005A2CE9" w:rsidRDefault="005D64E5" w:rsidP="003B203D">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28166A" w:rsidRPr="0028166A">
              <w:t>Hradec Králové</w:t>
            </w:r>
          </w:p>
        </w:tc>
      </w:tr>
    </w:tbl>
    <w:p w14:paraId="0D198C2F" w14:textId="77777777" w:rsidR="005D64E5" w:rsidRDefault="005D64E5" w:rsidP="005D64E5">
      <w:pPr>
        <w:pStyle w:val="TextbezslBEZMEZER"/>
      </w:pPr>
    </w:p>
    <w:p w14:paraId="7A3D35C3" w14:textId="77777777" w:rsidR="0069470F" w:rsidRDefault="0069470F" w:rsidP="0069470F">
      <w:pPr>
        <w:pStyle w:val="Nadpis2-1"/>
      </w:pPr>
      <w:bookmarkStart w:id="7" w:name="_Toc7077111"/>
      <w:bookmarkStart w:id="8" w:name="_Toc174435926"/>
      <w:r>
        <w:t>PŘEHLED VÝCHOZÍCH PODKLADŮ</w:t>
      </w:r>
      <w:bookmarkEnd w:id="7"/>
      <w:bookmarkEnd w:id="8"/>
    </w:p>
    <w:p w14:paraId="194463CB" w14:textId="77777777" w:rsidR="0069470F" w:rsidRDefault="0069470F" w:rsidP="0069470F">
      <w:pPr>
        <w:pStyle w:val="Nadpis2-2"/>
      </w:pPr>
      <w:bookmarkStart w:id="9" w:name="_Toc7077112"/>
      <w:bookmarkStart w:id="10" w:name="_Toc174435927"/>
      <w:r>
        <w:t>Projektová dokumentace</w:t>
      </w:r>
      <w:bookmarkEnd w:id="9"/>
      <w:bookmarkEnd w:id="10"/>
    </w:p>
    <w:p w14:paraId="26269EBE" w14:textId="77777777" w:rsidR="003673F6" w:rsidRPr="001D17AB" w:rsidRDefault="0069470F" w:rsidP="003673F6">
      <w:pPr>
        <w:pStyle w:val="Text2-1"/>
      </w:pPr>
      <w:r w:rsidRPr="001D17AB">
        <w:t>Projektová dokumentace</w:t>
      </w:r>
      <w:r w:rsidR="003673F6" w:rsidRPr="001D17AB">
        <w:t>:</w:t>
      </w:r>
    </w:p>
    <w:p w14:paraId="633086FA" w14:textId="665B3D6C" w:rsidR="0088531B" w:rsidRPr="00A963C5" w:rsidRDefault="00597182" w:rsidP="00A963C5">
      <w:pPr>
        <w:pStyle w:val="Odstavec1-1a"/>
        <w:rPr>
          <w:b/>
        </w:rPr>
      </w:pPr>
      <w:r>
        <w:rPr>
          <w:b/>
        </w:rPr>
        <w:t xml:space="preserve">Stavba 1: </w:t>
      </w:r>
      <w:r w:rsidR="0088531B" w:rsidRPr="00A963C5">
        <w:rPr>
          <w:b/>
        </w:rPr>
        <w:t xml:space="preserve">Zvýšení kapacity trati Týniště </w:t>
      </w:r>
      <w:proofErr w:type="spellStart"/>
      <w:r w:rsidR="0088531B" w:rsidRPr="00A963C5">
        <w:rPr>
          <w:b/>
        </w:rPr>
        <w:t>n.O</w:t>
      </w:r>
      <w:proofErr w:type="spellEnd"/>
      <w:r w:rsidR="0088531B" w:rsidRPr="00A963C5">
        <w:rPr>
          <w:b/>
        </w:rPr>
        <w:t xml:space="preserve">. – </w:t>
      </w:r>
      <w:proofErr w:type="gramStart"/>
      <w:r w:rsidR="0088531B" w:rsidRPr="00A963C5">
        <w:rPr>
          <w:b/>
        </w:rPr>
        <w:t>Častolovice - Solnice</w:t>
      </w:r>
      <w:proofErr w:type="gramEnd"/>
      <w:r w:rsidR="0088531B" w:rsidRPr="00A963C5">
        <w:rPr>
          <w:b/>
        </w:rPr>
        <w:t>, 3.část</w:t>
      </w:r>
    </w:p>
    <w:p w14:paraId="1A72F264" w14:textId="1BAD64E6" w:rsidR="000F74A5" w:rsidRPr="001D17AB" w:rsidRDefault="000F74A5" w:rsidP="00A963C5">
      <w:pPr>
        <w:pStyle w:val="Odrka1-2-"/>
      </w:pPr>
      <w:proofErr w:type="spellStart"/>
      <w:r w:rsidRPr="001D17AB">
        <w:t>I.etapa</w:t>
      </w:r>
      <w:proofErr w:type="spellEnd"/>
      <w:r w:rsidRPr="001D17AB">
        <w:t>“</w:t>
      </w:r>
      <w:r w:rsidR="000772B5" w:rsidRPr="001D17AB">
        <w:t xml:space="preserve"> – DSP+ PDPS</w:t>
      </w:r>
      <w:r w:rsidRPr="001D17AB">
        <w:t>, zpracovatel SUDOP PRAHA, a.s., 08/2023</w:t>
      </w:r>
    </w:p>
    <w:p w14:paraId="46C994A2" w14:textId="0363757E" w:rsidR="000F74A5" w:rsidRPr="001D17AB" w:rsidRDefault="000F74A5" w:rsidP="00A963C5">
      <w:pPr>
        <w:pStyle w:val="Odrka1-2-"/>
      </w:pPr>
      <w:proofErr w:type="spellStart"/>
      <w:r w:rsidRPr="001D17AB">
        <w:lastRenderedPageBreak/>
        <w:t>I.etapa</w:t>
      </w:r>
      <w:proofErr w:type="spellEnd"/>
      <w:r w:rsidRPr="001D17AB">
        <w:t xml:space="preserve"> – přeložky inženýrských sítí“</w:t>
      </w:r>
      <w:r w:rsidR="000772B5" w:rsidRPr="001D17AB">
        <w:t xml:space="preserve"> - DUR</w:t>
      </w:r>
      <w:r w:rsidRPr="001D17AB">
        <w:t>, zpracovatel SUDOP PRAHA, a.s., 08/2021</w:t>
      </w:r>
    </w:p>
    <w:p w14:paraId="01EC3487" w14:textId="2A6E693F" w:rsidR="000F74A5" w:rsidRPr="001D17AB" w:rsidRDefault="000F74A5" w:rsidP="00A963C5">
      <w:pPr>
        <w:pStyle w:val="Odrka1-2-"/>
      </w:pPr>
      <w:r w:rsidRPr="001D17AB">
        <w:t>rekonstrukce častolovického mostu v km 0,740“</w:t>
      </w:r>
      <w:r w:rsidR="000772B5" w:rsidRPr="001D17AB">
        <w:t xml:space="preserve"> - DUSP</w:t>
      </w:r>
      <w:r w:rsidRPr="001D17AB">
        <w:t>, zpracovatel SUDOP PRAHA, a.s., 08/2021</w:t>
      </w:r>
    </w:p>
    <w:p w14:paraId="57B72373" w14:textId="19BA1EDC" w:rsidR="0088531B" w:rsidRPr="00A963C5" w:rsidRDefault="00597182" w:rsidP="00A963C5">
      <w:pPr>
        <w:pStyle w:val="Odstavec1-1a"/>
        <w:rPr>
          <w:b/>
        </w:rPr>
      </w:pPr>
      <w:r>
        <w:rPr>
          <w:b/>
        </w:rPr>
        <w:t xml:space="preserve">Stavba 2: </w:t>
      </w:r>
      <w:r w:rsidR="0088531B" w:rsidRPr="00A963C5">
        <w:rPr>
          <w:b/>
        </w:rPr>
        <w:t>Zvýšení kapacity trati Týniště n.</w:t>
      </w:r>
      <w:r w:rsidR="00622C89">
        <w:rPr>
          <w:b/>
        </w:rPr>
        <w:t> </w:t>
      </w:r>
      <w:r w:rsidR="0088531B" w:rsidRPr="00A963C5">
        <w:rPr>
          <w:b/>
        </w:rPr>
        <w:t xml:space="preserve">O. – </w:t>
      </w:r>
      <w:proofErr w:type="gramStart"/>
      <w:r w:rsidR="0088531B" w:rsidRPr="00A963C5">
        <w:rPr>
          <w:b/>
        </w:rPr>
        <w:t>Častolovice - Solnice</w:t>
      </w:r>
      <w:proofErr w:type="gramEnd"/>
      <w:r w:rsidR="0088531B" w:rsidRPr="00A963C5">
        <w:rPr>
          <w:b/>
        </w:rPr>
        <w:t>, 4.část</w:t>
      </w:r>
    </w:p>
    <w:p w14:paraId="2EC4A9FD" w14:textId="77777777" w:rsidR="00A729A4" w:rsidRDefault="00A729A4" w:rsidP="00A963C5">
      <w:pPr>
        <w:pStyle w:val="Odrka1-2-"/>
      </w:pPr>
      <w:r>
        <w:t xml:space="preserve">Etapa </w:t>
      </w:r>
      <w:proofErr w:type="gramStart"/>
      <w:r>
        <w:t>2a - DSP</w:t>
      </w:r>
      <w:proofErr w:type="gramEnd"/>
      <w:r>
        <w:t xml:space="preserve"> (Projekt stavby) zpracovaný společností SUDOP PRAHA a.s., z 01/2022</w:t>
      </w:r>
    </w:p>
    <w:p w14:paraId="49BA278D" w14:textId="77777777" w:rsidR="00A729A4" w:rsidRDefault="00A729A4" w:rsidP="00A963C5">
      <w:pPr>
        <w:pStyle w:val="Odrka1-2-"/>
      </w:pPr>
      <w:r>
        <w:t xml:space="preserve">Etapa </w:t>
      </w:r>
      <w:proofErr w:type="gramStart"/>
      <w:r>
        <w:t>2c - DUSP</w:t>
      </w:r>
      <w:proofErr w:type="gramEnd"/>
      <w:r>
        <w:t xml:space="preserve"> zpracovaný společností SUDOP PRAHA a.s., z 05/2022</w:t>
      </w:r>
    </w:p>
    <w:p w14:paraId="1B4CA1A2" w14:textId="4058C1C7" w:rsidR="0088531B" w:rsidRPr="00A963C5" w:rsidRDefault="00597182" w:rsidP="00A963C5">
      <w:pPr>
        <w:pStyle w:val="Odstavec1-1a"/>
        <w:rPr>
          <w:b/>
        </w:rPr>
      </w:pPr>
      <w:r>
        <w:rPr>
          <w:b/>
        </w:rPr>
        <w:t xml:space="preserve">Stavba 3: </w:t>
      </w:r>
      <w:r w:rsidR="0088531B" w:rsidRPr="00A963C5">
        <w:rPr>
          <w:b/>
        </w:rPr>
        <w:t xml:space="preserve">Elektrizace trati Týniště n. O. – Častolovice </w:t>
      </w:r>
      <w:r w:rsidR="000F74A5" w:rsidRPr="00A963C5">
        <w:rPr>
          <w:b/>
        </w:rPr>
        <w:t>–</w:t>
      </w:r>
      <w:r w:rsidR="0088531B" w:rsidRPr="00A963C5">
        <w:rPr>
          <w:b/>
        </w:rPr>
        <w:t xml:space="preserve"> Solnice</w:t>
      </w:r>
    </w:p>
    <w:p w14:paraId="0D879BB0" w14:textId="261C8454" w:rsidR="000F74A5" w:rsidRPr="0088531B" w:rsidRDefault="000F74A5" w:rsidP="00A963C5">
      <w:pPr>
        <w:pStyle w:val="Odrka1-2-"/>
        <w:rPr>
          <w:b/>
          <w:bCs/>
        </w:rPr>
      </w:pPr>
      <w:proofErr w:type="gramStart"/>
      <w:r>
        <w:t>2a</w:t>
      </w:r>
      <w:proofErr w:type="gramEnd"/>
      <w:r>
        <w:t>. etapa</w:t>
      </w:r>
      <w:r w:rsidR="000E30AE">
        <w:t xml:space="preserve"> - DUSP</w:t>
      </w:r>
      <w:r>
        <w:t xml:space="preserve"> zpracovatel SUDOP Praha a.s., </w:t>
      </w:r>
      <w:r w:rsidR="009A448A">
        <w:t>0</w:t>
      </w:r>
      <w:r>
        <w:t>2/2022</w:t>
      </w:r>
    </w:p>
    <w:p w14:paraId="103C64BA" w14:textId="77777777" w:rsidR="0094574A" w:rsidRDefault="0094574A" w:rsidP="0094574A">
      <w:pPr>
        <w:pStyle w:val="Textbezslovn"/>
      </w:pPr>
      <w:r>
        <w:t xml:space="preserve">Zhotovitel po uzavření SOD </w:t>
      </w:r>
      <w:proofErr w:type="gramStart"/>
      <w:r>
        <w:t>obdrží</w:t>
      </w:r>
      <w:proofErr w:type="gramEnd"/>
      <w:r>
        <w:t xml:space="preserve"> elektronickou podobu Projektové dokumentace v otevřené formě.</w:t>
      </w:r>
    </w:p>
    <w:p w14:paraId="733AE23B" w14:textId="77777777" w:rsidR="0069470F" w:rsidRDefault="0069470F" w:rsidP="0069470F">
      <w:pPr>
        <w:pStyle w:val="Nadpis2-2"/>
      </w:pPr>
      <w:bookmarkStart w:id="11" w:name="_Toc7077113"/>
      <w:bookmarkStart w:id="12" w:name="_Toc174435928"/>
      <w:r>
        <w:t>Související dokumentace</w:t>
      </w:r>
      <w:bookmarkEnd w:id="11"/>
      <w:bookmarkEnd w:id="12"/>
    </w:p>
    <w:p w14:paraId="55CAF9C1" w14:textId="71A5808D" w:rsidR="00024AC0" w:rsidRPr="003A0F1A" w:rsidRDefault="00597182" w:rsidP="00A963C5">
      <w:pPr>
        <w:pStyle w:val="Text2-1"/>
        <w:rPr>
          <w:b/>
        </w:rPr>
      </w:pPr>
      <w:r>
        <w:rPr>
          <w:b/>
        </w:rPr>
        <w:t xml:space="preserve">Stavba 1: </w:t>
      </w:r>
      <w:r w:rsidR="00024AC0" w:rsidRPr="00A963C5">
        <w:rPr>
          <w:b/>
        </w:rPr>
        <w:t xml:space="preserve">Zvýšení kapacity trati </w:t>
      </w:r>
      <w:r w:rsidR="00024AC0" w:rsidRPr="003A0F1A">
        <w:rPr>
          <w:b/>
        </w:rPr>
        <w:t>Týniště n.</w:t>
      </w:r>
      <w:r w:rsidR="00622C89">
        <w:rPr>
          <w:b/>
        </w:rPr>
        <w:t> </w:t>
      </w:r>
      <w:r w:rsidR="00024AC0" w:rsidRPr="003A0F1A">
        <w:rPr>
          <w:b/>
        </w:rPr>
        <w:t xml:space="preserve">O. – </w:t>
      </w:r>
      <w:proofErr w:type="gramStart"/>
      <w:r w:rsidR="00024AC0" w:rsidRPr="003A0F1A">
        <w:rPr>
          <w:b/>
        </w:rPr>
        <w:t>Častolovice - Solnice</w:t>
      </w:r>
      <w:proofErr w:type="gramEnd"/>
      <w:r w:rsidR="00024AC0" w:rsidRPr="003A0F1A">
        <w:rPr>
          <w:b/>
        </w:rPr>
        <w:t>, 3.část</w:t>
      </w:r>
    </w:p>
    <w:p w14:paraId="6BAD7F38" w14:textId="43DD0ACB" w:rsidR="00024AC0" w:rsidRDefault="00024AC0" w:rsidP="00A963C5">
      <w:pPr>
        <w:pStyle w:val="Odrka1-1"/>
      </w:pPr>
      <w:r>
        <w:t xml:space="preserve">Společné povolení Zvýšení kapacity trati Týniště n. O. – Častolovice – Solnice, 3. část, </w:t>
      </w:r>
      <w:proofErr w:type="spellStart"/>
      <w:r>
        <w:t>žst</w:t>
      </w:r>
      <w:proofErr w:type="spellEnd"/>
      <w:r>
        <w:t>.</w:t>
      </w:r>
      <w:r w:rsidR="00E51097">
        <w:t xml:space="preserve"> </w:t>
      </w:r>
      <w:r>
        <w:t>Častolovice, železniční most přes řeku Bělá v km 0,740“</w:t>
      </w:r>
      <w:r w:rsidR="00E51097">
        <w:t xml:space="preserve">, </w:t>
      </w:r>
      <w:proofErr w:type="spellStart"/>
      <w:r>
        <w:t>Sp</w:t>
      </w:r>
      <w:proofErr w:type="spellEnd"/>
      <w:r>
        <w:t>.</w:t>
      </w:r>
      <w:r w:rsidR="00E51097">
        <w:t xml:space="preserve"> </w:t>
      </w:r>
      <w:r>
        <w:t>zn.: MP-SDP0743/21-11/FI, č.</w:t>
      </w:r>
      <w:r w:rsidR="00E51097">
        <w:t> </w:t>
      </w:r>
      <w:proofErr w:type="gramStart"/>
      <w:r>
        <w:t>j.:DUCR</w:t>
      </w:r>
      <w:proofErr w:type="gramEnd"/>
      <w:r>
        <w:t xml:space="preserve">-54629/22/FI, ze dne </w:t>
      </w:r>
      <w:r w:rsidR="00E51097">
        <w:t>15. 09. 2022</w:t>
      </w:r>
      <w:r>
        <w:t xml:space="preserve">, NPM </w:t>
      </w:r>
      <w:r w:rsidR="00E51097">
        <w:t xml:space="preserve">20. 10. </w:t>
      </w:r>
      <w:r w:rsidR="00CC17D5">
        <w:t>20</w:t>
      </w:r>
      <w:r w:rsidR="00E51097">
        <w:t>22</w:t>
      </w:r>
      <w:r w:rsidR="00CC17D5">
        <w:t>,</w:t>
      </w:r>
    </w:p>
    <w:p w14:paraId="0045286C" w14:textId="4C7A4821" w:rsidR="00024AC0" w:rsidRDefault="00024AC0" w:rsidP="00A963C5">
      <w:pPr>
        <w:pStyle w:val="Odrka1-1"/>
      </w:pPr>
      <w:r>
        <w:t>Stavební povolení Zvýšení kapacity trati Týniště n. O. – Častolovice – Solnice, 3. část – 1.etapa“</w:t>
      </w:r>
      <w:r w:rsidR="00E51097">
        <w:t xml:space="preserve">, </w:t>
      </w:r>
      <w:proofErr w:type="spellStart"/>
      <w:r>
        <w:t>Sp</w:t>
      </w:r>
      <w:proofErr w:type="spellEnd"/>
      <w:r>
        <w:t>.</w:t>
      </w:r>
      <w:r w:rsidR="00E51097">
        <w:t xml:space="preserve"> </w:t>
      </w:r>
      <w:r>
        <w:t>zn.: MP-SDP0787/21-21/FI, č.</w:t>
      </w:r>
      <w:r w:rsidR="00E51097">
        <w:t xml:space="preserve"> </w:t>
      </w:r>
      <w:r>
        <w:t>j.:</w:t>
      </w:r>
      <w:r w:rsidR="00A963C5">
        <w:t xml:space="preserve"> </w:t>
      </w:r>
      <w:r>
        <w:t xml:space="preserve">DUCR-25323/23/FI, ze dne </w:t>
      </w:r>
      <w:r w:rsidR="00E51097">
        <w:t>10. 05. 2023</w:t>
      </w:r>
      <w:r>
        <w:t xml:space="preserve">, NPM </w:t>
      </w:r>
      <w:r w:rsidR="00A963C5">
        <w:t>22. 06. 23</w:t>
      </w:r>
      <w:r>
        <w:t>.</w:t>
      </w:r>
    </w:p>
    <w:p w14:paraId="5BCFD0BC" w14:textId="3E4E4292" w:rsidR="00024AC0" w:rsidRDefault="00024AC0" w:rsidP="00A963C5">
      <w:pPr>
        <w:pStyle w:val="Odrka1-1"/>
      </w:pPr>
      <w:r>
        <w:t>Územní rozhodnutí „Zvýšení kapacity trati Týniště nad Orlicí – Častolovice – Solnice, 3.část“ – železniční stanice Týniště nad Orlicí a Výhybna Rašovice</w:t>
      </w:r>
      <w:r w:rsidR="003A0F1A">
        <w:t xml:space="preserve">, </w:t>
      </w:r>
      <w:r>
        <w:t>č.</w:t>
      </w:r>
      <w:r w:rsidR="003A0F1A">
        <w:t> </w:t>
      </w:r>
      <w:r>
        <w:t xml:space="preserve">j. </w:t>
      </w:r>
      <w:proofErr w:type="spellStart"/>
      <w:r>
        <w:t>MÚTý</w:t>
      </w:r>
      <w:proofErr w:type="spellEnd"/>
      <w:r>
        <w:t>/STAV/1340/2018-</w:t>
      </w:r>
      <w:proofErr w:type="gramStart"/>
      <w:r>
        <w:t>83-Rozh</w:t>
      </w:r>
      <w:proofErr w:type="gramEnd"/>
      <w:r>
        <w:t xml:space="preserve">-ÚŘUS-Ve, ze dne </w:t>
      </w:r>
      <w:r w:rsidR="00A963C5">
        <w:t>09. 09. 2019</w:t>
      </w:r>
      <w:r>
        <w:t xml:space="preserve">, NPM </w:t>
      </w:r>
      <w:r w:rsidR="00A963C5">
        <w:t>10. 10. 2019</w:t>
      </w:r>
    </w:p>
    <w:p w14:paraId="64C31929" w14:textId="0BB6EF61" w:rsidR="0026314B" w:rsidRDefault="0026314B" w:rsidP="0041738A">
      <w:pPr>
        <w:pStyle w:val="Odrka1-1"/>
      </w:pPr>
      <w:r>
        <w:t xml:space="preserve">Povolení k odstranění “Zvýšení kapacity trati Týniště n. O. - </w:t>
      </w:r>
      <w:proofErr w:type="gramStart"/>
      <w:r>
        <w:t>Častolovice - Solnice</w:t>
      </w:r>
      <w:proofErr w:type="gramEnd"/>
      <w:r>
        <w:t xml:space="preserve">, 3. část - I. Etapa, Demolice skladu ČD“, </w:t>
      </w:r>
      <w:proofErr w:type="spellStart"/>
      <w:r>
        <w:t>Sp.zn</w:t>
      </w:r>
      <w:proofErr w:type="spellEnd"/>
      <w:r>
        <w:t>.: MP-SDP0288/22-13/</w:t>
      </w:r>
      <w:proofErr w:type="spellStart"/>
      <w:r>
        <w:t>Fl</w:t>
      </w:r>
      <w:proofErr w:type="spellEnd"/>
      <w:r>
        <w:t>, č.j.: DUCR-69008/22/</w:t>
      </w:r>
      <w:proofErr w:type="spellStart"/>
      <w:r>
        <w:t>Fl</w:t>
      </w:r>
      <w:proofErr w:type="spellEnd"/>
      <w:r>
        <w:t>, ze dne 21. 11. 2022</w:t>
      </w:r>
    </w:p>
    <w:p w14:paraId="47715685" w14:textId="72660F2C" w:rsidR="00024AC0" w:rsidRDefault="00024AC0" w:rsidP="00A963C5">
      <w:pPr>
        <w:pStyle w:val="Odrka1-1"/>
      </w:pPr>
      <w:r>
        <w:t>Územní rozhodnutí „Zvýšení kapacity trati Týniště nad Orlicí – Častolovice – Solnice, 3.část“ – přeložky inženýrských sítí, doplnění stavby</w:t>
      </w:r>
      <w:r w:rsidR="003A0F1A">
        <w:t xml:space="preserve">, </w:t>
      </w:r>
      <w:r>
        <w:t>č.</w:t>
      </w:r>
      <w:r w:rsidR="00A963C5">
        <w:t xml:space="preserve"> </w:t>
      </w:r>
      <w:r>
        <w:t xml:space="preserve">j. </w:t>
      </w:r>
      <w:proofErr w:type="spellStart"/>
      <w:r>
        <w:t>MÚTý</w:t>
      </w:r>
      <w:proofErr w:type="spellEnd"/>
      <w:r>
        <w:t>/STAV/2848/2021-</w:t>
      </w:r>
      <w:proofErr w:type="gramStart"/>
      <w:r>
        <w:t>12-Rozh</w:t>
      </w:r>
      <w:proofErr w:type="gramEnd"/>
      <w:r>
        <w:t xml:space="preserve">-ÚŘUS-Ve, ze dne </w:t>
      </w:r>
      <w:r w:rsidR="00A963C5">
        <w:t>25. 07. 2022</w:t>
      </w:r>
      <w:r>
        <w:t xml:space="preserve">, NPM </w:t>
      </w:r>
      <w:r w:rsidR="00A963C5">
        <w:t>26. 08. 2022</w:t>
      </w:r>
    </w:p>
    <w:p w14:paraId="38FBB5A8" w14:textId="2EBC4533" w:rsidR="00024AC0" w:rsidRPr="00A963C5" w:rsidRDefault="00597182" w:rsidP="00A963C5">
      <w:pPr>
        <w:pStyle w:val="Text2-1"/>
        <w:rPr>
          <w:b/>
        </w:rPr>
      </w:pPr>
      <w:r>
        <w:rPr>
          <w:b/>
        </w:rPr>
        <w:t xml:space="preserve">Stavba 2: </w:t>
      </w:r>
      <w:r w:rsidR="00024AC0" w:rsidRPr="00A963C5">
        <w:rPr>
          <w:b/>
        </w:rPr>
        <w:t xml:space="preserve">Zvýšení kapacity trati Týniště </w:t>
      </w:r>
      <w:proofErr w:type="spellStart"/>
      <w:r w:rsidR="00024AC0" w:rsidRPr="00A963C5">
        <w:rPr>
          <w:b/>
        </w:rPr>
        <w:t>n.O</w:t>
      </w:r>
      <w:proofErr w:type="spellEnd"/>
      <w:r w:rsidR="00024AC0" w:rsidRPr="00A963C5">
        <w:rPr>
          <w:b/>
        </w:rPr>
        <w:t xml:space="preserve">. – </w:t>
      </w:r>
      <w:proofErr w:type="gramStart"/>
      <w:r w:rsidR="00024AC0" w:rsidRPr="00A963C5">
        <w:rPr>
          <w:b/>
        </w:rPr>
        <w:t>Častolovice - Solnice</w:t>
      </w:r>
      <w:proofErr w:type="gramEnd"/>
      <w:r w:rsidR="00024AC0" w:rsidRPr="00A963C5">
        <w:rPr>
          <w:b/>
        </w:rPr>
        <w:t>, 4.část</w:t>
      </w:r>
    </w:p>
    <w:p w14:paraId="121A7F65" w14:textId="177088AC" w:rsidR="00357503" w:rsidRDefault="0069470F" w:rsidP="00A963C5">
      <w:pPr>
        <w:pStyle w:val="Odrka1-1"/>
      </w:pPr>
      <w:r>
        <w:t xml:space="preserve">Stavební povolení čj.: </w:t>
      </w:r>
      <w:r w:rsidR="00357503">
        <w:t xml:space="preserve">DESU/001/001159/24 </w:t>
      </w:r>
      <w:r>
        <w:t xml:space="preserve">ze dne </w:t>
      </w:r>
      <w:r w:rsidR="00A963C5">
        <w:t>6. 2. 2024</w:t>
      </w:r>
    </w:p>
    <w:p w14:paraId="37019B5A" w14:textId="41A5FAA5" w:rsidR="000306DC" w:rsidRDefault="00357503" w:rsidP="00A963C5">
      <w:pPr>
        <w:pStyle w:val="Odrka1-1"/>
      </w:pPr>
      <w:r>
        <w:t xml:space="preserve">Společné povolení </w:t>
      </w:r>
      <w:r w:rsidR="00A963C5">
        <w:t>čj.</w:t>
      </w:r>
      <w:r>
        <w:t xml:space="preserve">: DUCR-75130/22/ </w:t>
      </w:r>
      <w:proofErr w:type="spellStart"/>
      <w:r>
        <w:t>Fl</w:t>
      </w:r>
      <w:proofErr w:type="spellEnd"/>
      <w:r>
        <w:t xml:space="preserve"> ze dne </w:t>
      </w:r>
      <w:r w:rsidR="00A963C5">
        <w:t>21. 12. 2022</w:t>
      </w:r>
    </w:p>
    <w:p w14:paraId="28084B5C" w14:textId="298D6789" w:rsidR="000306DC" w:rsidRPr="00A963C5" w:rsidRDefault="00597182" w:rsidP="00A963C5">
      <w:pPr>
        <w:pStyle w:val="Text2-1"/>
        <w:rPr>
          <w:b/>
        </w:rPr>
      </w:pPr>
      <w:r>
        <w:rPr>
          <w:b/>
        </w:rPr>
        <w:t xml:space="preserve">Stavba 3: </w:t>
      </w:r>
      <w:r w:rsidR="000306DC" w:rsidRPr="00A963C5">
        <w:rPr>
          <w:b/>
        </w:rPr>
        <w:t>Elektrizace trati Týniště n. O. – Častolovice – Solnice</w:t>
      </w:r>
    </w:p>
    <w:p w14:paraId="596B34B0" w14:textId="454FA49C" w:rsidR="000306DC" w:rsidRPr="000306DC" w:rsidRDefault="000306DC" w:rsidP="00A963C5">
      <w:pPr>
        <w:pStyle w:val="Odrka1-1"/>
      </w:pPr>
      <w:r w:rsidRPr="000306DC">
        <w:t xml:space="preserve">Stavební povolení čj.: DESU/001/003765/24 ze dne </w:t>
      </w:r>
      <w:r w:rsidR="00A963C5" w:rsidRPr="000306DC">
        <w:t>26. 3. 2024</w:t>
      </w:r>
    </w:p>
    <w:p w14:paraId="68D8391E" w14:textId="77777777" w:rsidR="0069470F" w:rsidRDefault="0069470F" w:rsidP="0069470F">
      <w:pPr>
        <w:pStyle w:val="Nadpis2-1"/>
      </w:pPr>
      <w:bookmarkStart w:id="13" w:name="_Toc7077114"/>
      <w:bookmarkStart w:id="14" w:name="_Toc174435929"/>
      <w:r>
        <w:t>KOORDINACE S JINÝMI STAVBAMI</w:t>
      </w:r>
      <w:bookmarkEnd w:id="13"/>
      <w:bookmarkEnd w:id="14"/>
      <w:r>
        <w:t xml:space="preserve"> </w:t>
      </w:r>
    </w:p>
    <w:p w14:paraId="4A142604" w14:textId="79358922" w:rsidR="0069470F" w:rsidRPr="008B20E1" w:rsidRDefault="0069470F" w:rsidP="0069470F">
      <w:pPr>
        <w:pStyle w:val="Text2-1"/>
      </w:pPr>
      <w:r>
        <w:t xml:space="preserve">Zhotovení </w:t>
      </w:r>
      <w:r w:rsidR="004C0FE6">
        <w:t xml:space="preserve">souboru </w:t>
      </w:r>
      <w:r>
        <w:t>stav</w:t>
      </w:r>
      <w:r w:rsidR="004C0FE6">
        <w:t>e</w:t>
      </w:r>
      <w:r>
        <w:t xml:space="preserve">b musí být provedeno v koordinaci s připravovanými, případně aktuálně </w:t>
      </w:r>
      <w:r w:rsidRPr="008B20E1">
        <w:t xml:space="preserve">realizovanými </w:t>
      </w:r>
      <w:proofErr w:type="gramStart"/>
      <w:r w:rsidRPr="008B20E1">
        <w:t>akcemi</w:t>
      </w:r>
      <w:proofErr w:type="gramEnd"/>
      <w:r w:rsidRPr="008B20E1">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8B20E1">
        <w:t>žst</w:t>
      </w:r>
      <w:proofErr w:type="spellEnd"/>
      <w:r w:rsidRPr="008B20E1">
        <w:t xml:space="preserve">. apod. </w:t>
      </w:r>
    </w:p>
    <w:p w14:paraId="0203336F" w14:textId="05B6DC08" w:rsidR="0069470F" w:rsidRPr="008B20E1" w:rsidRDefault="0069470F" w:rsidP="0069470F">
      <w:pPr>
        <w:pStyle w:val="Text2-1"/>
      </w:pPr>
      <w:r w:rsidRPr="008B20E1">
        <w:t>Koordinace</w:t>
      </w:r>
      <w:r w:rsidR="004C0FE6">
        <w:t xml:space="preserve"> souboru staveb</w:t>
      </w:r>
      <w:r w:rsidRPr="008B20E1">
        <w:t xml:space="preserve"> musí probíhat zejména</w:t>
      </w:r>
      <w:r w:rsidR="00A963C5">
        <w:t xml:space="preserve"> s níže uvedenými investicemi a </w:t>
      </w:r>
      <w:r w:rsidRPr="008B20E1">
        <w:t>opravnými pracemi:</w:t>
      </w:r>
    </w:p>
    <w:p w14:paraId="1DF5F090" w14:textId="4AC487B7" w:rsidR="006A7F8D" w:rsidRPr="00CC17D5" w:rsidRDefault="00A22F83" w:rsidP="00CC17D5">
      <w:pPr>
        <w:pStyle w:val="Odstavec1-1a"/>
        <w:numPr>
          <w:ilvl w:val="0"/>
          <w:numId w:val="38"/>
        </w:numPr>
      </w:pPr>
      <w:bookmarkStart w:id="15" w:name="_Hlk168218126"/>
      <w:r>
        <w:t>„</w:t>
      </w:r>
      <w:r w:rsidR="00357503" w:rsidRPr="00CC17D5">
        <w:t>Zvýšení kapacity trati Týniště n.</w:t>
      </w:r>
      <w:r w:rsidR="00622C89">
        <w:t> </w:t>
      </w:r>
      <w:r w:rsidR="00357503" w:rsidRPr="00CC17D5">
        <w:t xml:space="preserve">O. – </w:t>
      </w:r>
      <w:proofErr w:type="gramStart"/>
      <w:r w:rsidR="00357503" w:rsidRPr="00CC17D5">
        <w:t>Častolovice - Solnice</w:t>
      </w:r>
      <w:proofErr w:type="gramEnd"/>
      <w:r w:rsidR="00357503" w:rsidRPr="00CC17D5">
        <w:t>, 3.část</w:t>
      </w:r>
      <w:r>
        <w:t>“</w:t>
      </w:r>
      <w:r w:rsidR="00CC17D5">
        <w:t>, investor Správa železnic, státní organizace (dále jen „SŽ“)</w:t>
      </w:r>
      <w:r w:rsidR="006A7F8D" w:rsidRPr="00CC17D5">
        <w:t xml:space="preserve"> </w:t>
      </w:r>
    </w:p>
    <w:p w14:paraId="111EDBB0" w14:textId="2A287332" w:rsidR="006A7F8D" w:rsidRPr="00CC17D5" w:rsidRDefault="00A22F83" w:rsidP="00CC17D5">
      <w:pPr>
        <w:pStyle w:val="Odstavec1-1a"/>
      </w:pPr>
      <w:r>
        <w:t>„</w:t>
      </w:r>
      <w:r w:rsidR="006A7F8D" w:rsidRPr="00CC17D5">
        <w:t>Zvýšení kapacity trati Týniště n.</w:t>
      </w:r>
      <w:r w:rsidR="00622C89">
        <w:t> </w:t>
      </w:r>
      <w:r w:rsidR="006A7F8D" w:rsidRPr="00CC17D5">
        <w:t xml:space="preserve">O. – </w:t>
      </w:r>
      <w:proofErr w:type="gramStart"/>
      <w:r w:rsidR="006A7F8D" w:rsidRPr="00CC17D5">
        <w:t>Častolovice - Solnice</w:t>
      </w:r>
      <w:proofErr w:type="gramEnd"/>
      <w:r w:rsidR="006A7F8D" w:rsidRPr="00CC17D5">
        <w:t>, 4.část</w:t>
      </w:r>
      <w:r>
        <w:t>“</w:t>
      </w:r>
      <w:r w:rsidR="006A7F8D" w:rsidRPr="00CC17D5">
        <w:t>, etapy 1, 2b,</w:t>
      </w:r>
      <w:r w:rsidR="00A30D87" w:rsidRPr="00CC17D5">
        <w:t xml:space="preserve"> </w:t>
      </w:r>
      <w:r w:rsidR="006A7F8D" w:rsidRPr="00CC17D5">
        <w:t>3</w:t>
      </w:r>
      <w:r w:rsidR="00CC17D5">
        <w:t xml:space="preserve">, </w:t>
      </w:r>
      <w:r w:rsidR="006A7F8D" w:rsidRPr="00CC17D5">
        <w:t>investor SŽ</w:t>
      </w:r>
    </w:p>
    <w:p w14:paraId="49158CEC" w14:textId="0378DD75" w:rsidR="00357503" w:rsidRPr="00CC17D5" w:rsidRDefault="00A22F83" w:rsidP="00CC17D5">
      <w:pPr>
        <w:pStyle w:val="Odstavec1-1a"/>
      </w:pPr>
      <w:r>
        <w:lastRenderedPageBreak/>
        <w:t>„</w:t>
      </w:r>
      <w:r w:rsidR="00357503" w:rsidRPr="00CC17D5">
        <w:t xml:space="preserve">Elektrizace trati Týniště n. O. – Častolovice </w:t>
      </w:r>
      <w:r w:rsidR="00CC17D5">
        <w:t>–</w:t>
      </w:r>
      <w:r w:rsidR="00357503" w:rsidRPr="00CC17D5">
        <w:t xml:space="preserve"> Solnice</w:t>
      </w:r>
      <w:r>
        <w:t>“</w:t>
      </w:r>
      <w:r w:rsidR="00CC17D5">
        <w:t>,</w:t>
      </w:r>
      <w:r w:rsidR="00357503" w:rsidRPr="00CC17D5">
        <w:t xml:space="preserve"> investor SŽ</w:t>
      </w:r>
    </w:p>
    <w:bookmarkEnd w:id="15"/>
    <w:p w14:paraId="5ACC2781" w14:textId="63A90C8A" w:rsidR="00357503" w:rsidRPr="00CC17D5" w:rsidRDefault="00A22F83" w:rsidP="00CC17D5">
      <w:pPr>
        <w:pStyle w:val="Odstavec1-1a"/>
      </w:pPr>
      <w:r>
        <w:t>„</w:t>
      </w:r>
      <w:r w:rsidR="00357503" w:rsidRPr="00CC17D5">
        <w:t>Modernizace TNS Týniště nad Orlicí (</w:t>
      </w:r>
      <w:proofErr w:type="spellStart"/>
      <w:r w:rsidR="00357503" w:rsidRPr="00CC17D5">
        <w:t>Voklik</w:t>
      </w:r>
      <w:proofErr w:type="spellEnd"/>
      <w:r w:rsidR="00357503" w:rsidRPr="00CC17D5">
        <w:t>)</w:t>
      </w:r>
      <w:r>
        <w:t>“</w:t>
      </w:r>
      <w:r w:rsidR="00CC17D5">
        <w:t>,</w:t>
      </w:r>
      <w:r w:rsidR="00357503" w:rsidRPr="00CC17D5">
        <w:t xml:space="preserve"> investor SŽ</w:t>
      </w:r>
    </w:p>
    <w:p w14:paraId="65145DAC" w14:textId="5DBEA260" w:rsidR="00357503" w:rsidRPr="00CC17D5" w:rsidRDefault="00A22F83" w:rsidP="00CC17D5">
      <w:pPr>
        <w:pStyle w:val="Odstavec1-1a"/>
      </w:pPr>
      <w:r>
        <w:t>„</w:t>
      </w:r>
      <w:r w:rsidR="00357503" w:rsidRPr="00CC17D5">
        <w:t>Modernizace traťového úseku Týniště nad Orlicí (mimo) – Choceň</w:t>
      </w:r>
      <w:r>
        <w:t>“</w:t>
      </w:r>
      <w:r w:rsidR="00CC17D5">
        <w:t xml:space="preserve">, </w:t>
      </w:r>
      <w:r w:rsidR="00357503" w:rsidRPr="00CC17D5">
        <w:t>investor SŽ</w:t>
      </w:r>
    </w:p>
    <w:p w14:paraId="595A7935" w14:textId="0254ABDE" w:rsidR="00357503" w:rsidRPr="00CC17D5" w:rsidRDefault="00357503" w:rsidP="00CC17D5">
      <w:pPr>
        <w:pStyle w:val="Odstavec1-1a"/>
      </w:pPr>
      <w:r w:rsidRPr="00CC17D5">
        <w:t>Rozvoj centrální průmyslové zóny a dopravní infrastruktury</w:t>
      </w:r>
      <w:r w:rsidR="00CC17D5">
        <w:t xml:space="preserve">, </w:t>
      </w:r>
      <w:r w:rsidRPr="00CC17D5">
        <w:t>investor Královéhradecký kraj</w:t>
      </w:r>
      <w:r w:rsidR="00CC17D5">
        <w:t>.</w:t>
      </w:r>
    </w:p>
    <w:p w14:paraId="76D71E2D" w14:textId="77777777" w:rsidR="0069470F" w:rsidRDefault="00F67D41" w:rsidP="0069470F">
      <w:pPr>
        <w:pStyle w:val="Nadpis2-1"/>
      </w:pPr>
      <w:bookmarkStart w:id="16" w:name="_Toc7077115"/>
      <w:bookmarkStart w:id="17" w:name="_Toc174435930"/>
      <w:r>
        <w:t xml:space="preserve">POŽADAVKY NA </w:t>
      </w:r>
      <w:r w:rsidR="0069470F" w:rsidRPr="00EC2E51">
        <w:t>TECHNICKÉ</w:t>
      </w:r>
      <w:r w:rsidR="0069470F">
        <w:t xml:space="preserve"> </w:t>
      </w:r>
      <w:r>
        <w:t xml:space="preserve">ŘEŠENÍ </w:t>
      </w:r>
      <w:r w:rsidR="0069470F">
        <w:t>A PROVEDENÍ DÍLA</w:t>
      </w:r>
      <w:bookmarkEnd w:id="16"/>
      <w:bookmarkEnd w:id="17"/>
    </w:p>
    <w:p w14:paraId="35ADAA3F" w14:textId="77777777" w:rsidR="0069470F" w:rsidRPr="008B20E1" w:rsidRDefault="0069470F" w:rsidP="0069470F">
      <w:pPr>
        <w:pStyle w:val="Nadpis2-2"/>
      </w:pPr>
      <w:bookmarkStart w:id="18" w:name="_Toc7077116"/>
      <w:bookmarkStart w:id="19" w:name="_Toc174435931"/>
      <w:r w:rsidRPr="008B20E1">
        <w:t>Všeobecně</w:t>
      </w:r>
      <w:bookmarkEnd w:id="18"/>
      <w:bookmarkEnd w:id="19"/>
    </w:p>
    <w:p w14:paraId="70C42824" w14:textId="7D019B8B" w:rsidR="0069470F" w:rsidRPr="008B20E1" w:rsidRDefault="0069470F" w:rsidP="0069470F">
      <w:pPr>
        <w:pStyle w:val="Text2-1"/>
      </w:pPr>
      <w:r w:rsidRPr="008B20E1">
        <w:t xml:space="preserve">Zhotovitel v rámci zařízení staveniště </w:t>
      </w:r>
      <w:r w:rsidR="000E12DA">
        <w:t xml:space="preserve">souboru staveb </w:t>
      </w:r>
      <w:r w:rsidRPr="008B20E1">
        <w:t>zajistí pro supervizi stavebních prací pracovníky SFDI uzamykatelnou místnost o minimální ploše 13 m</w:t>
      </w:r>
      <w:r w:rsidRPr="008B20E1">
        <w:rPr>
          <w:vertAlign w:val="superscript"/>
        </w:rPr>
        <w:t>2</w:t>
      </w:r>
      <w:r w:rsidRPr="008B20E1">
        <w:t xml:space="preserve">,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w:t>
      </w:r>
      <w:proofErr w:type="gramStart"/>
      <w:r w:rsidRPr="008B20E1">
        <w:t>úklidu  1</w:t>
      </w:r>
      <w:proofErr w:type="gramEnd"/>
      <w:r w:rsidRPr="008B20E1">
        <w:t>× týdně, případně dle možností i připojení k internetu a klimatizace. Náklady na zřízení, provozování a likvidaci tohoto zázemí jsou součástí ceny za Dílo.</w:t>
      </w:r>
    </w:p>
    <w:p w14:paraId="1991628E" w14:textId="77777777" w:rsidR="00336B23" w:rsidRPr="00090800"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w:t>
      </w:r>
      <w:proofErr w:type="gramStart"/>
      <w:r w:rsidRPr="00802EE1">
        <w:t>online</w:t>
      </w:r>
      <w:proofErr w:type="spellEnd"/>
      <w:r w:rsidRPr="00802EE1">
        <w:t xml:space="preserve"> - elektronický</w:t>
      </w:r>
      <w:proofErr w:type="gramEnd"/>
      <w:r w:rsidRPr="00802EE1">
        <w:t xml:space="preserve">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w:t>
      </w:r>
      <w:r w:rsidR="002476A6">
        <w:t>,</w:t>
      </w:r>
      <w:r w:rsidRPr="00EC25B5">
        <w:t xml:space="preserve"> a to na</w:t>
      </w:r>
      <w:r w:rsidR="00E219D0">
        <w:t> </w:t>
      </w:r>
      <w:r w:rsidRPr="00090800">
        <w:t xml:space="preserve">celou dobu povinnosti vést stavební deník dle § 157 zákona č. 183/2006 Sb. stavební zákon, v platném znění. </w:t>
      </w:r>
    </w:p>
    <w:p w14:paraId="506BE2C7" w14:textId="4942836F" w:rsidR="004D1C01" w:rsidRPr="008E2E17" w:rsidRDefault="004D1C01" w:rsidP="00561445">
      <w:pPr>
        <w:pStyle w:val="Text2-1"/>
      </w:pPr>
      <w:r w:rsidRPr="00561445">
        <w:rPr>
          <w:b/>
        </w:rPr>
        <w:t xml:space="preserve">Odstavce </w:t>
      </w:r>
      <w:r w:rsidR="0040772A">
        <w:rPr>
          <w:b/>
        </w:rPr>
        <w:fldChar w:fldCharType="begin"/>
      </w:r>
      <w:r w:rsidR="0040772A">
        <w:rPr>
          <w:b/>
        </w:rPr>
        <w:instrText xml:space="preserve"> REF _Ref168575795 \r \h </w:instrText>
      </w:r>
      <w:r w:rsidR="0040772A">
        <w:rPr>
          <w:b/>
        </w:rPr>
      </w:r>
      <w:r w:rsidR="0040772A">
        <w:rPr>
          <w:b/>
        </w:rPr>
        <w:fldChar w:fldCharType="separate"/>
      </w:r>
      <w:r w:rsidR="00126F18">
        <w:rPr>
          <w:b/>
        </w:rPr>
        <w:t>4.1.4</w:t>
      </w:r>
      <w:r w:rsidR="0040772A">
        <w:rPr>
          <w:b/>
        </w:rPr>
        <w:fldChar w:fldCharType="end"/>
      </w:r>
      <w:r w:rsidRPr="00561445">
        <w:rPr>
          <w:b/>
        </w:rPr>
        <w:t xml:space="preserve"> až </w:t>
      </w:r>
      <w:r w:rsidR="0040772A">
        <w:rPr>
          <w:b/>
        </w:rPr>
        <w:fldChar w:fldCharType="begin"/>
      </w:r>
      <w:r w:rsidR="0040772A">
        <w:rPr>
          <w:b/>
        </w:rPr>
        <w:instrText xml:space="preserve"> REF _Ref168575803 \r \h </w:instrText>
      </w:r>
      <w:r w:rsidR="0040772A">
        <w:rPr>
          <w:b/>
        </w:rPr>
      </w:r>
      <w:r w:rsidR="0040772A">
        <w:rPr>
          <w:b/>
        </w:rPr>
        <w:fldChar w:fldCharType="separate"/>
      </w:r>
      <w:r w:rsidR="00126F18">
        <w:rPr>
          <w:b/>
        </w:rPr>
        <w:t>4.1.7</w:t>
      </w:r>
      <w:r w:rsidR="0040772A">
        <w:rPr>
          <w:b/>
        </w:rPr>
        <w:fldChar w:fldCharType="end"/>
      </w:r>
      <w:r w:rsidRPr="00561445">
        <w:rPr>
          <w:b/>
        </w:rPr>
        <w:t xml:space="preserve"> platí pouze pro Stavbu 2 </w:t>
      </w:r>
      <w:r w:rsidRPr="008E2E17">
        <w:t>(</w:t>
      </w:r>
      <w:r w:rsidRPr="00A960DB">
        <w:t>Zvýšení kapacity trati Týniště</w:t>
      </w:r>
      <w:r w:rsidR="0040772A">
        <w:t> </w:t>
      </w:r>
      <w:r w:rsidRPr="008E2E17">
        <w:t>n.</w:t>
      </w:r>
      <w:r w:rsidR="0040772A">
        <w:t> </w:t>
      </w:r>
      <w:r w:rsidRPr="008E2E17">
        <w:t xml:space="preserve">O. – </w:t>
      </w:r>
      <w:proofErr w:type="gramStart"/>
      <w:r w:rsidRPr="008E2E17">
        <w:t>Častolovice - Solnice</w:t>
      </w:r>
      <w:proofErr w:type="gramEnd"/>
      <w:r w:rsidRPr="008E2E17">
        <w:t>, 4.část a Elek</w:t>
      </w:r>
      <w:r w:rsidRPr="00A960DB">
        <w:t>trizace trati Týniště n. O. – Častolovice – Solnice)</w:t>
      </w:r>
      <w:r w:rsidRPr="00561445">
        <w:rPr>
          <w:b/>
        </w:rPr>
        <w:t>. Pro Stavbu 1 a Stavbu 3 platí ustanovení VTP.</w:t>
      </w:r>
    </w:p>
    <w:p w14:paraId="085FF608" w14:textId="10AA79F9" w:rsidR="00676F41" w:rsidRDefault="00676F41" w:rsidP="00676F41">
      <w:pPr>
        <w:pStyle w:val="Text2-1"/>
      </w:pPr>
      <w:bookmarkStart w:id="20" w:name="_Ref168575795"/>
      <w:r w:rsidRPr="00090800">
        <w:t>Odstavc</w:t>
      </w:r>
      <w:r w:rsidR="000C0368" w:rsidRPr="00090800">
        <w:t>e</w:t>
      </w:r>
      <w:r w:rsidRPr="00090800">
        <w:t xml:space="preserve"> </w:t>
      </w:r>
      <w:r w:rsidR="00394444" w:rsidRPr="00090800">
        <w:t>2</w:t>
      </w:r>
      <w:r w:rsidRPr="00090800">
        <w:t xml:space="preserve">.2.1 </w:t>
      </w:r>
      <w:r w:rsidR="000C0368" w:rsidRPr="00090800">
        <w:t xml:space="preserve">a </w:t>
      </w:r>
      <w:r w:rsidR="00394444" w:rsidRPr="00090800">
        <w:t>2</w:t>
      </w:r>
      <w:r w:rsidR="000C0368" w:rsidRPr="00090800">
        <w:t xml:space="preserve">.2.7 </w:t>
      </w:r>
      <w:r w:rsidRPr="00090800">
        <w:t>ve VTP/R-F/1</w:t>
      </w:r>
      <w:r w:rsidR="00394444" w:rsidRPr="00090800">
        <w:t>4</w:t>
      </w:r>
      <w:r w:rsidRPr="00090800">
        <w:t>/2</w:t>
      </w:r>
      <w:r w:rsidR="00394444" w:rsidRPr="00090800">
        <w:t>2</w:t>
      </w:r>
      <w:r w:rsidRPr="00090800">
        <w:t xml:space="preserve"> se </w:t>
      </w:r>
      <w:proofErr w:type="gramStart"/>
      <w:r w:rsidR="000C0368" w:rsidRPr="00090800">
        <w:t>ruší</w:t>
      </w:r>
      <w:proofErr w:type="gramEnd"/>
      <w:r w:rsidR="000C0368" w:rsidRPr="00090800">
        <w:t xml:space="preserve"> a </w:t>
      </w:r>
      <w:r w:rsidRPr="00090800">
        <w:t>nahrazuj</w:t>
      </w:r>
      <w:r w:rsidR="000C0368" w:rsidRPr="00090800">
        <w:t xml:space="preserve">í </w:t>
      </w:r>
      <w:r w:rsidRPr="00090800">
        <w:t>následujícím</w:t>
      </w:r>
      <w:r w:rsidR="000C0368" w:rsidRPr="00090800">
        <w:t>i</w:t>
      </w:r>
      <w:r w:rsidRPr="00090800">
        <w:t xml:space="preserve"> odstavc</w:t>
      </w:r>
      <w:r w:rsidR="000C0368" w:rsidRPr="00090800">
        <w:t>i</w:t>
      </w:r>
      <w:r w:rsidRPr="00090800">
        <w:t>:</w:t>
      </w:r>
      <w:bookmarkEnd w:id="20"/>
    </w:p>
    <w:p w14:paraId="646E426F" w14:textId="77777777" w:rsidR="000C0368" w:rsidRPr="00090800" w:rsidRDefault="00676F41">
      <w:pPr>
        <w:pStyle w:val="Textbezslovn"/>
        <w:tabs>
          <w:tab w:val="left" w:pos="1701"/>
        </w:tabs>
        <w:ind w:left="1701" w:hanging="964"/>
      </w:pPr>
      <w:r w:rsidRPr="00090800">
        <w:t>„</w:t>
      </w:r>
      <w:r w:rsidR="00931EAB" w:rsidRPr="00090800">
        <w:t>2</w:t>
      </w:r>
      <w:r w:rsidRPr="00090800">
        <w:t>.2.1</w:t>
      </w:r>
      <w:r w:rsidRPr="00090800">
        <w:tab/>
        <w:t xml:space="preserve">Majetkové vypořádání je vedeno v </w:t>
      </w:r>
      <w:r w:rsidR="00526284" w:rsidRPr="00090800">
        <w:rPr>
          <w:b/>
        </w:rPr>
        <w:t>M</w:t>
      </w:r>
      <w:r w:rsidRPr="00090800">
        <w:rPr>
          <w:b/>
        </w:rPr>
        <w:t>ajetkoprávní aplikaci</w:t>
      </w:r>
      <w:r w:rsidR="00635942" w:rsidRPr="00090800">
        <w:t xml:space="preserve"> (webová aplikace MAJA </w:t>
      </w:r>
      <w:r w:rsidR="00F52990" w:rsidRPr="00090800">
        <w:t>–</w:t>
      </w:r>
      <w:r w:rsidR="00635942" w:rsidRPr="00090800">
        <w:t xml:space="preserve"> majetkoprávní příprava staveb)</w:t>
      </w:r>
      <w:r w:rsidRPr="00090800">
        <w:t>, kterou zajišťuje, provozuje a</w:t>
      </w:r>
      <w:r w:rsidR="00F52990" w:rsidRPr="00090800">
        <w:t xml:space="preserve"> </w:t>
      </w:r>
      <w:r w:rsidRPr="00090800">
        <w:t xml:space="preserve">spravuje Objednatel. Zhotovitel po podpisu SOD </w:t>
      </w:r>
      <w:proofErr w:type="gramStart"/>
      <w:r w:rsidRPr="00090800">
        <w:t>obdrží</w:t>
      </w:r>
      <w:proofErr w:type="gramEnd"/>
      <w:r w:rsidRPr="00090800">
        <w:t xml:space="preserve"> přístupová práva k této aplikaci, kde jsou evidovány všechny uzavřené smlouvy dle záborového elaborátu z Projektové dokumentace, které jsou nebo budou v průběhu předávání Staveniště uzavřeny.</w:t>
      </w:r>
    </w:p>
    <w:p w14:paraId="74F778A2" w14:textId="77777777" w:rsidR="000C0368" w:rsidRPr="00090800" w:rsidRDefault="00504B43" w:rsidP="00B5235F">
      <w:pPr>
        <w:pStyle w:val="Textbezslovn"/>
        <w:tabs>
          <w:tab w:val="left" w:pos="1701"/>
        </w:tabs>
        <w:ind w:left="1701" w:hanging="964"/>
      </w:pPr>
      <w:r w:rsidRPr="00090800">
        <w:t>2</w:t>
      </w:r>
      <w:r w:rsidR="000C0368" w:rsidRPr="00090800">
        <w:t xml:space="preserve">.2.7 </w:t>
      </w:r>
      <w:r w:rsidR="000C0368" w:rsidRPr="00090800">
        <w:tab/>
        <w:t>Objednatel poskytne Zhotoviteli vzory smluv a součinnost při majetkoprávním vypořádání. Objednatel předá Zhotoviteli uzavřené smlouvy o smlouvách budoucích prostřednictvím Majetkoprávní aplikace.</w:t>
      </w:r>
      <w:r w:rsidR="00676F41" w:rsidRPr="00090800">
        <w:t>“</w:t>
      </w:r>
    </w:p>
    <w:p w14:paraId="54DBD6A9" w14:textId="77777777" w:rsidR="007B293D" w:rsidRPr="00090800" w:rsidRDefault="007B293D" w:rsidP="000C0368">
      <w:pPr>
        <w:pStyle w:val="Text2-1"/>
      </w:pPr>
      <w:r w:rsidRPr="00090800">
        <w:t xml:space="preserve">V odstavci </w:t>
      </w:r>
      <w:r w:rsidR="00394444" w:rsidRPr="00090800">
        <w:t>2</w:t>
      </w:r>
      <w:r w:rsidRPr="00090800">
        <w:t xml:space="preserve">.2.9 </w:t>
      </w:r>
      <w:r w:rsidR="00CC37F6" w:rsidRPr="00090800">
        <w:t>ve VTP/R-F/1</w:t>
      </w:r>
      <w:r w:rsidR="00394444" w:rsidRPr="00090800">
        <w:t>4</w:t>
      </w:r>
      <w:r w:rsidR="00CC37F6" w:rsidRPr="00090800">
        <w:t>/2</w:t>
      </w:r>
      <w:r w:rsidR="00394444" w:rsidRPr="00090800">
        <w:t>2</w:t>
      </w:r>
      <w:r w:rsidR="00CC37F6" w:rsidRPr="00090800">
        <w:t xml:space="preserve"> se nahrazuje text „Uzavřené smlouvy, vč.</w:t>
      </w:r>
      <w:r w:rsidR="000C0368" w:rsidRPr="00090800">
        <w:t> </w:t>
      </w:r>
      <w:r w:rsidR="00CC37F6" w:rsidRPr="00090800">
        <w:t xml:space="preserve">geometrických plánů, se zavazuje předat určenému pracovníkovi Objednatele </w:t>
      </w:r>
      <w:r w:rsidR="000C0368" w:rsidRPr="00090800">
        <w:t xml:space="preserve">v listinné i elektronické podobě (sken), a dále </w:t>
      </w:r>
      <w:r w:rsidR="00CC37F6" w:rsidRPr="00090800">
        <w:t xml:space="preserve">…“ </w:t>
      </w:r>
      <w:r w:rsidR="000C0368" w:rsidRPr="00090800">
        <w:t xml:space="preserve">nahrazen </w:t>
      </w:r>
      <w:r w:rsidR="00CC37F6" w:rsidRPr="00090800">
        <w:t>následujícím</w:t>
      </w:r>
      <w:r w:rsidR="000C0368" w:rsidRPr="00090800">
        <w:t xml:space="preserve"> textem: „Uzavřené smlouvy, vč. geometrických plánů, se zavazuje předat Objednateli v listinné i elektronické podobě (sken), který bude nahrán do Majetkoprávní aplikace, a dále …“</w:t>
      </w:r>
    </w:p>
    <w:p w14:paraId="10C6FC52" w14:textId="77777777" w:rsidR="00676F41" w:rsidRPr="00090800" w:rsidRDefault="00526284" w:rsidP="00802EE1">
      <w:pPr>
        <w:pStyle w:val="Text2-1"/>
      </w:pPr>
      <w:r w:rsidRPr="00090800">
        <w:t>Všechny odkazy na „Tabulku pozemků a staveb dotčených stavbou“ ve VTP/R-F/1</w:t>
      </w:r>
      <w:r w:rsidR="00394444" w:rsidRPr="00090800">
        <w:t>4</w:t>
      </w:r>
      <w:r w:rsidRPr="00090800">
        <w:t>/2</w:t>
      </w:r>
      <w:r w:rsidR="00394444" w:rsidRPr="00090800">
        <w:t>2</w:t>
      </w:r>
      <w:r w:rsidRPr="00090800">
        <w:t xml:space="preserve"> se </w:t>
      </w:r>
      <w:proofErr w:type="gramStart"/>
      <w:r w:rsidR="007B293D" w:rsidRPr="00090800">
        <w:t>ruší</w:t>
      </w:r>
      <w:proofErr w:type="gramEnd"/>
      <w:r w:rsidR="007B293D" w:rsidRPr="00090800">
        <w:t xml:space="preserve"> a nahrazují odkazem </w:t>
      </w:r>
      <w:r w:rsidRPr="00090800">
        <w:t xml:space="preserve">na „Majetkoprávní aplikaci“ </w:t>
      </w:r>
    </w:p>
    <w:p w14:paraId="3CCA90FC" w14:textId="77777777" w:rsidR="00526284" w:rsidRPr="00090800" w:rsidRDefault="00526284" w:rsidP="00802EE1">
      <w:pPr>
        <w:pStyle w:val="Text2-1"/>
      </w:pPr>
      <w:bookmarkStart w:id="21" w:name="_Ref168575803"/>
      <w:r w:rsidRPr="00090800">
        <w:t>Zhotovitel je povinen zaznamenávat všechny informace o majetkoprávních jednáních v Majetkoprávní aplikaci.</w:t>
      </w:r>
      <w:bookmarkEnd w:id="21"/>
    </w:p>
    <w:p w14:paraId="4228DA0E" w14:textId="77777777" w:rsidR="00513DC3" w:rsidRPr="003B203D" w:rsidRDefault="00513DC3" w:rsidP="00844E6F">
      <w:pPr>
        <w:pStyle w:val="Text2-1"/>
        <w:keepNext/>
      </w:pPr>
      <w:r w:rsidRPr="003B203D">
        <w:lastRenderedPageBreak/>
        <w:t>Odstavec 7.3.2</w:t>
      </w:r>
      <w:r w:rsidR="00B642C1" w:rsidRPr="003B203D">
        <w:t xml:space="preserve"> a 7.3.3</w:t>
      </w:r>
      <w:r w:rsidRPr="003B203D">
        <w:t xml:space="preserve"> ve VTP/R-F/14/22 se </w:t>
      </w:r>
      <w:proofErr w:type="gramStart"/>
      <w:r w:rsidRPr="003B203D">
        <w:t>ruší</w:t>
      </w:r>
      <w:proofErr w:type="gramEnd"/>
      <w:r w:rsidRPr="003B203D">
        <w:t xml:space="preserve"> a nahrazuje se následujícím</w:t>
      </w:r>
      <w:r w:rsidR="00B642C1" w:rsidRPr="003B203D">
        <w:t>i odstavci</w:t>
      </w:r>
      <w:r w:rsidRPr="003B203D">
        <w:t xml:space="preserve">: </w:t>
      </w:r>
    </w:p>
    <w:p w14:paraId="34422201" w14:textId="4A828D06" w:rsidR="00DB4410" w:rsidRDefault="00513DC3" w:rsidP="00DB4410">
      <w:pPr>
        <w:pStyle w:val="Textbezslovn"/>
        <w:tabs>
          <w:tab w:val="left" w:pos="1701"/>
        </w:tabs>
        <w:ind w:left="1701" w:hanging="964"/>
      </w:pPr>
      <w:r w:rsidRPr="003B203D">
        <w:t>„7.3.2</w:t>
      </w:r>
      <w:r w:rsidRPr="003B203D">
        <w:tab/>
      </w:r>
      <w:r w:rsidR="00DB4410">
        <w:t xml:space="preserve">Zhotovitel </w:t>
      </w:r>
      <w:proofErr w:type="gramStart"/>
      <w:r w:rsidR="00DB4410">
        <w:t>předloží</w:t>
      </w:r>
      <w:proofErr w:type="gramEnd"/>
      <w:r w:rsidR="00DB4410">
        <w:t xml:space="preserve">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Výkazu garantem za ŽP Objednatele předá Správce stavby Závěrečnou zprávu a Výkaz prokazatelně na GŘ O15.</w:t>
      </w:r>
    </w:p>
    <w:p w14:paraId="681F4ED0"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141F6239"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proofErr w:type="spellStart"/>
      <w:r w:rsidR="00AC01E9">
        <w:rPr>
          <w:sz w:val="18"/>
          <w:szCs w:val="18"/>
        </w:rPr>
        <w:t>podčlánku</w:t>
      </w:r>
      <w:proofErr w:type="spellEnd"/>
      <w:r w:rsidR="00AC01E9">
        <w:rPr>
          <w:sz w:val="18"/>
          <w:szCs w:val="18"/>
        </w:rPr>
        <w:t xml:space="preserve"> 1.11.5.1</w:t>
      </w:r>
      <w:r w:rsidR="00992B90">
        <w:rPr>
          <w:sz w:val="18"/>
          <w:szCs w:val="18"/>
        </w:rPr>
        <w:t xml:space="preserve"> </w:t>
      </w:r>
      <w:proofErr w:type="gramStart"/>
      <w:r w:rsidRPr="00097F20">
        <w:rPr>
          <w:sz w:val="18"/>
          <w:szCs w:val="18"/>
        </w:rPr>
        <w:t>v</w:t>
      </w:r>
      <w:r w:rsidR="00405D50">
        <w:rPr>
          <w:sz w:val="18"/>
          <w:szCs w:val="18"/>
        </w:rPr>
        <w:t xml:space="preserve"> </w:t>
      </w:r>
      <w:r w:rsidRPr="00097F20">
        <w:rPr>
          <w:sz w:val="18"/>
          <w:szCs w:val="18"/>
        </w:rPr>
        <w:t> Kapitole</w:t>
      </w:r>
      <w:proofErr w:type="gramEnd"/>
      <w:r w:rsidRPr="00097F20">
        <w:rPr>
          <w:sz w:val="18"/>
          <w:szCs w:val="18"/>
        </w:rPr>
        <w:t xml:space="preserve"> 1 TKP se ruší a nahrazuje se následujícím textem:</w:t>
      </w:r>
    </w:p>
    <w:p w14:paraId="1307E453"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1037FF11" w14:textId="3CDB9576" w:rsidR="005956C4" w:rsidRDefault="005956C4" w:rsidP="005956C4">
      <w:pPr>
        <w:pStyle w:val="Text2-1"/>
      </w:pPr>
      <w:r>
        <w:t xml:space="preserve">Do </w:t>
      </w:r>
      <w:r w:rsidRPr="00B210BD">
        <w:t>uveřejnění Zadávací dokumentace uzavřel Objednatel nájemní smlouvy</w:t>
      </w:r>
      <w:r w:rsidR="0040772A">
        <w:t xml:space="preserve"> uvedené</w:t>
      </w:r>
      <w:r w:rsidRPr="00B210BD">
        <w:t xml:space="preserve"> </w:t>
      </w:r>
      <w:r w:rsidR="0087052D" w:rsidRPr="00B210BD">
        <w:t xml:space="preserve">v příloze </w:t>
      </w:r>
      <w:r w:rsidR="00A30D87" w:rsidRPr="00B210BD">
        <w:t>„</w:t>
      </w:r>
      <w:r w:rsidRPr="00B210BD">
        <w:t>seznam smluv</w:t>
      </w:r>
      <w:r w:rsidR="00A30D87" w:rsidRPr="00B210BD">
        <w:t>“</w:t>
      </w:r>
      <w:r w:rsidR="0040772A">
        <w:t xml:space="preserve">, viz příloha </w:t>
      </w:r>
      <w:r w:rsidR="0040772A">
        <w:fldChar w:fldCharType="begin"/>
      </w:r>
      <w:r w:rsidR="0040772A">
        <w:instrText xml:space="preserve"> REF _Ref168575894 \r \h </w:instrText>
      </w:r>
      <w:r w:rsidR="0040772A">
        <w:fldChar w:fldCharType="separate"/>
      </w:r>
      <w:r w:rsidR="00126F18">
        <w:t>7.1.4</w:t>
      </w:r>
      <w:r w:rsidR="0040772A">
        <w:fldChar w:fldCharType="end"/>
      </w:r>
      <w:r w:rsidR="0040772A">
        <w:t xml:space="preserve"> těchto ZTP.</w:t>
      </w:r>
      <w:r w:rsidRPr="00B210BD">
        <w:t xml:space="preserve"> Práva</w:t>
      </w:r>
      <w:r>
        <w:t xml:space="preserve"> a povinnosti z těchto uzavřených smluv Zhotovitel tímto přijímá a zavazuje se užívat předmětné nemovitosti v souladu s podmínkami uzavřených smluv.</w:t>
      </w:r>
    </w:p>
    <w:p w14:paraId="73B6D7E0" w14:textId="7C425754" w:rsidR="00311F3F" w:rsidRPr="00090800" w:rsidRDefault="00311F3F" w:rsidP="00AF1601">
      <w:pPr>
        <w:pStyle w:val="Text2-1"/>
      </w:pPr>
      <w:r w:rsidRPr="00090800">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090800">
        <w:t> </w:t>
      </w:r>
      <w:r w:rsidRPr="00090800">
        <w:t>majetku.</w:t>
      </w:r>
      <w:r w:rsidR="00F2541D" w:rsidRPr="00090800">
        <w:t xml:space="preserve"> </w:t>
      </w:r>
      <w:r w:rsidRPr="00090800">
        <w:t>Rozsah provedených bezpečnostních opatření je plně v gesci Zhotovitele s</w:t>
      </w:r>
      <w:r w:rsidR="00F2541D" w:rsidRPr="00090800">
        <w:t> </w:t>
      </w:r>
      <w:r w:rsidRPr="00090800">
        <w:t>cílem maximální efektivity daného opatření (střežení proti vandalismu, poškození a</w:t>
      </w:r>
      <w:r w:rsidR="00F2541D" w:rsidRPr="00090800">
        <w:t> </w:t>
      </w:r>
      <w:r w:rsidRPr="00090800">
        <w:t>zcizení jakýkoli částí SO/PS atd.) po dobu provádění Díla. Náklady na zajištění těchto opatření jsou součástí smluvní ceny.</w:t>
      </w:r>
    </w:p>
    <w:p w14:paraId="1441E999" w14:textId="7C9FD65A" w:rsidR="00EC0387" w:rsidRPr="00464577" w:rsidRDefault="00EC0387" w:rsidP="00EC0387">
      <w:pPr>
        <w:pStyle w:val="Text2-1"/>
        <w:numPr>
          <w:ilvl w:val="2"/>
          <w:numId w:val="10"/>
        </w:numPr>
      </w:pPr>
      <w:bookmarkStart w:id="22" w:name="_Ref156222535"/>
      <w:bookmarkStart w:id="23" w:name="_Ref148000090"/>
      <w:r w:rsidRPr="00090800">
        <w:t xml:space="preserve">Zhotovitel nesmí při práci zasahovat jakýmkoliv (strojním) vybavením do provozované koleje. </w:t>
      </w:r>
      <w:r w:rsidRPr="00090800">
        <w:rPr>
          <w:b/>
        </w:rPr>
        <w:t>Zhotovitel pro splnění požadavků dle odstavce (b) Pod-článku 6.7 [</w:t>
      </w:r>
      <w:r w:rsidRPr="00090800">
        <w:rPr>
          <w:b/>
          <w:i/>
        </w:rPr>
        <w:t>Ochrana zdraví a bezpečnost při práci</w:t>
      </w:r>
      <w:r w:rsidRPr="00090800">
        <w:rPr>
          <w:b/>
        </w:rPr>
        <w:t>] Smluvních podmínek je povinen při práci vedle provozované koleje použít pouze takové stroje/mechanismy, které jsou vybaveny bezpečnostním systémem omezující otočení pro zamezení střetu projíždějícího vlaku s pracovním strojem, resp. omezovačem zdvihu.</w:t>
      </w:r>
      <w:r w:rsidRPr="00090800">
        <w:t xml:space="preserve"> Tyto omezovače musí být při práci vždy správně naprogramovány/nastaveny, zapnuté a plně funkční. O funkčnosti, nastavení a použití je Zhotovitel povinen vést písemný záznam. </w:t>
      </w:r>
      <w:r w:rsidRPr="00464577">
        <w:t>Uvedené platí pro mechanizaci, která svou konstrukcí (např. zádí bagru, lžící atd.) do profilu provozované koleje, resp. troleje, může zasáhnout.</w:t>
      </w:r>
      <w:bookmarkEnd w:id="22"/>
      <w:r w:rsidRPr="00464577">
        <w:t xml:space="preserve"> </w:t>
      </w:r>
    </w:p>
    <w:p w14:paraId="6B36E75A" w14:textId="33F27453" w:rsidR="0041738A" w:rsidRPr="002B25E3" w:rsidRDefault="00EC0387" w:rsidP="00AC01E9">
      <w:pPr>
        <w:pStyle w:val="Text2-1"/>
      </w:pPr>
      <w:r w:rsidRPr="00A30D87">
        <w:rPr>
          <w:b/>
        </w:rPr>
        <w:t>Nedodržením jakýchkoliv z podmínek z výše uveden</w:t>
      </w:r>
      <w:r w:rsidR="0041738A">
        <w:rPr>
          <w:b/>
        </w:rPr>
        <w:t xml:space="preserve">ého </w:t>
      </w:r>
      <w:r w:rsidRPr="00A30D87">
        <w:rPr>
          <w:b/>
        </w:rPr>
        <w:t xml:space="preserve">odst. </w:t>
      </w:r>
      <w:r w:rsidR="005728C7" w:rsidRPr="00A30D87">
        <w:rPr>
          <w:b/>
        </w:rPr>
        <w:fldChar w:fldCharType="begin"/>
      </w:r>
      <w:r w:rsidR="005728C7" w:rsidRPr="00A30D87">
        <w:rPr>
          <w:b/>
        </w:rPr>
        <w:instrText xml:space="preserve"> REF _Ref156222535 \r \h </w:instrText>
      </w:r>
      <w:r w:rsidR="00CE5958" w:rsidRPr="00A30D87">
        <w:rPr>
          <w:b/>
        </w:rPr>
        <w:instrText xml:space="preserve"> \* MERGEFORMAT </w:instrText>
      </w:r>
      <w:r w:rsidR="005728C7" w:rsidRPr="00A30D87">
        <w:rPr>
          <w:b/>
        </w:rPr>
      </w:r>
      <w:r w:rsidR="005728C7" w:rsidRPr="00A30D87">
        <w:rPr>
          <w:b/>
        </w:rPr>
        <w:fldChar w:fldCharType="separate"/>
      </w:r>
      <w:r w:rsidR="00126F18">
        <w:rPr>
          <w:b/>
        </w:rPr>
        <w:t>4.1.12</w:t>
      </w:r>
      <w:r w:rsidR="005728C7" w:rsidRPr="00A30D87">
        <w:rPr>
          <w:b/>
        </w:rPr>
        <w:fldChar w:fldCharType="end"/>
      </w:r>
      <w:r w:rsidR="005728C7" w:rsidRPr="00A30D87">
        <w:rPr>
          <w:b/>
        </w:rPr>
        <w:t xml:space="preserve"> těchto ZTP </w:t>
      </w:r>
      <w:r w:rsidRPr="00A30D87">
        <w:rPr>
          <w:b/>
        </w:rPr>
        <w:t>je porušením BOZP a Zhotovitel je povinen uhradit smluvní pokutu ve výši uvedené v Příloze k nabídce.</w:t>
      </w:r>
      <w:bookmarkEnd w:id="23"/>
    </w:p>
    <w:p w14:paraId="5676DBDD" w14:textId="33053E61" w:rsidR="00AC01E9" w:rsidRPr="00A30D87" w:rsidRDefault="00AC01E9" w:rsidP="00AC01E9">
      <w:pPr>
        <w:pStyle w:val="Text2-1"/>
      </w:pPr>
      <w:r w:rsidRPr="00A30D87">
        <w:t xml:space="preserve">Objednatel zařazuje nad rámec již označených položek v Soupisu prací do Kategorie 1 tyto skupiny položek č.: 1227, 1228, 1229, 1237, 1238, 1239, 1257, 1258, 1259, 1284 a 1289 (OTSKP).  Kategorie 1 je skupina měření s označením „G“ - položka je měřena geodeticky dle Metodiky měření pro účely článku 12 Červené knihy FIDIC, 1. vydání, 05/2019 – schváleno MD dne 7. 5. 2019, </w:t>
      </w:r>
      <w:hyperlink r:id="rId11" w:history="1">
        <w:r w:rsidRPr="00A30D87">
          <w:rPr>
            <w:rStyle w:val="Hypertextovodkaz"/>
            <w:noProof w:val="0"/>
          </w:rPr>
          <w:t>https://www.sfdi.cz/soubory/obrazky-clanky/metodiky/2019_5_metodika_mereni.pdf</w:t>
        </w:r>
      </w:hyperlink>
      <w:r w:rsidRPr="00A30D87">
        <w:t>). Tzn., že se u těchto položek měření skutečně provedených prací provádí geodetickou metodou dle výše uvedené Metodiky. Zhotovitel si u uvedených položek zahrne cenu měření do jednotkové ceny.</w:t>
      </w:r>
    </w:p>
    <w:p w14:paraId="580B2BF9" w14:textId="77777777" w:rsidR="008638C8" w:rsidRPr="00464577" w:rsidRDefault="008638C8" w:rsidP="008638C8">
      <w:pPr>
        <w:pStyle w:val="Text2-1"/>
      </w:pPr>
      <w:r w:rsidRPr="00A30D87">
        <w:t>Zhotovitel provede ruční kopané</w:t>
      </w:r>
      <w:r w:rsidRPr="00464577">
        <w:t xml:space="preserve"> sondy za účelem ověření skutečného vedení inženýrských sítí před započetím zemních prací strojmo. </w:t>
      </w:r>
    </w:p>
    <w:p w14:paraId="3FA2DB0E" w14:textId="77777777" w:rsidR="008638C8" w:rsidRPr="00464577" w:rsidRDefault="008638C8" w:rsidP="008638C8">
      <w:pPr>
        <w:pStyle w:val="Text2-1"/>
      </w:pPr>
      <w:r w:rsidRPr="00464577">
        <w:t xml:space="preserve">V rámci výkopových prací (zejména pro </w:t>
      </w:r>
      <w:proofErr w:type="spellStart"/>
      <w:r w:rsidRPr="00464577">
        <w:t>kabelovod</w:t>
      </w:r>
      <w:proofErr w:type="spellEnd"/>
      <w:r w:rsidRPr="00464577">
        <w:t>) bude kladen zvýšený důraz na ruční výkopy. Strojní mechanizace se bude moc použít až po odhalení všech kabelových vedení.</w:t>
      </w:r>
    </w:p>
    <w:p w14:paraId="65BA7BA1" w14:textId="77777777" w:rsidR="008638C8" w:rsidRPr="00464577" w:rsidRDefault="008638C8" w:rsidP="008638C8">
      <w:pPr>
        <w:pStyle w:val="Text2-1"/>
      </w:pPr>
      <w:r w:rsidRPr="00464577">
        <w:lastRenderedPageBreak/>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E25BDA2" w14:textId="77777777" w:rsidR="008638C8" w:rsidRPr="00464577" w:rsidRDefault="008638C8" w:rsidP="008638C8">
      <w:pPr>
        <w:pStyle w:val="Text2-1"/>
      </w:pPr>
      <w:r w:rsidRPr="00464577">
        <w:t xml:space="preserve">Pro vyznačení všech stávajících, provizorních a nových kabelových tras Zhotovitel použije a bude pravidelně aktualizovat veřejně dostupnou mapovou mobilní aplikaci (např. Google </w:t>
      </w:r>
      <w:proofErr w:type="spellStart"/>
      <w:r w:rsidRPr="00464577">
        <w:t>Maps</w:t>
      </w:r>
      <w:proofErr w:type="spellEnd"/>
      <w:r w:rsidRPr="00464577">
        <w:t>, Mapy.cz), kterou bude mít každý podzhotovitel a T</w:t>
      </w:r>
      <w:r w:rsidR="00745D42" w:rsidRPr="00464577">
        <w:t>D</w:t>
      </w:r>
      <w:r w:rsidRPr="00464577">
        <w:t>S v k dispozici. Cílem je vytvoření vrstev vedení kabelových tras v mapovém podkladu v běžně využívané aplikaci. Data pro import mohou být ve formátu *.KML a/nebo *.GPX.</w:t>
      </w:r>
    </w:p>
    <w:p w14:paraId="48E8CA24" w14:textId="77777777" w:rsidR="00CF545E" w:rsidRDefault="00CF545E" w:rsidP="00CF545E">
      <w:pPr>
        <w:pStyle w:val="Text2-1"/>
      </w:pPr>
      <w:bookmarkStart w:id="24"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4"/>
    </w:p>
    <w:p w14:paraId="259F9C33" w14:textId="30739223" w:rsidR="00F2173C" w:rsidRDefault="00F2173C" w:rsidP="00D70F8C">
      <w:pPr>
        <w:pStyle w:val="Text2-1"/>
      </w:pPr>
      <w:r>
        <w:t>V zadávací dokumentaci uváděný pojem „Autorský dozor“ se rozumí pojem Dozor projektanta podle NSZ</w:t>
      </w:r>
      <w:proofErr w:type="gramStart"/>
      <w:r>
        <w:t>.</w:t>
      </w:r>
      <w:r w:rsidR="00D70F8C" w:rsidRPr="00D70F8C">
        <w:t xml:space="preserve"> .</w:t>
      </w:r>
      <w:proofErr w:type="gramEnd"/>
      <w:r w:rsidR="00D70F8C" w:rsidRPr="00D70F8C">
        <w:t xml:space="preserve"> Dozor projektanta je průběžný dozor zhotovitele dokumentace pro povolení záměru (DUSP/DUSL/DSP) nad souladem realizace dokumentace pro provádění záměru (PDPS) a dále průběžný dozor nad prováděním záměru (stavby) v</w:t>
      </w:r>
      <w:r w:rsidR="00D70F8C">
        <w:t> </w:t>
      </w:r>
      <w:r w:rsidR="00D70F8C" w:rsidRPr="00D70F8C">
        <w:t>souladu s dokumentací pro provedení záměru (PDPS včetně RDS).</w:t>
      </w:r>
    </w:p>
    <w:p w14:paraId="5704103A" w14:textId="77777777" w:rsidR="000E0774" w:rsidRPr="00463AA7" w:rsidRDefault="000E0774" w:rsidP="000E0774">
      <w:pPr>
        <w:pStyle w:val="Text2-1"/>
      </w:pPr>
      <w:r w:rsidRPr="00463AA7">
        <w:t>V rámci stavby bude prováděn architektonický dozor. Osobu provádějící architektonický dozor formálně jmenuje Správce stavby do pozice asistenta Správce stavby. Architektonický dozor bude provádět především tyto činnosti:</w:t>
      </w:r>
    </w:p>
    <w:p w14:paraId="34A5D289" w14:textId="4C06CA3F" w:rsidR="000E0774" w:rsidRPr="00463AA7" w:rsidRDefault="000E0774" w:rsidP="00D01642">
      <w:pPr>
        <w:pStyle w:val="Odrka1-1"/>
      </w:pPr>
      <w:r w:rsidRPr="00463AA7">
        <w:t xml:space="preserve">Odsouhlasení vzorků materiálů a </w:t>
      </w:r>
      <w:proofErr w:type="gramStart"/>
      <w:r w:rsidRPr="00463AA7">
        <w:t>výrobků - viz</w:t>
      </w:r>
      <w:proofErr w:type="gramEnd"/>
      <w:r w:rsidRPr="00463AA7">
        <w:t xml:space="preserve"> odst. </w:t>
      </w:r>
      <w:r w:rsidR="008E2E17">
        <w:fldChar w:fldCharType="begin"/>
      </w:r>
      <w:r w:rsidR="008E2E17">
        <w:instrText xml:space="preserve"> REF _Ref168576257 \r \h </w:instrText>
      </w:r>
      <w:r w:rsidR="00D01642">
        <w:instrText xml:space="preserve"> \* MERGEFORMAT </w:instrText>
      </w:r>
      <w:r w:rsidR="008E2E17">
        <w:fldChar w:fldCharType="separate"/>
      </w:r>
      <w:r w:rsidR="00126F18">
        <w:t>4.4.3</w:t>
      </w:r>
      <w:r w:rsidR="008E2E17">
        <w:fldChar w:fldCharType="end"/>
      </w:r>
      <w:r w:rsidRPr="00463AA7">
        <w:t xml:space="preserve"> až </w:t>
      </w:r>
      <w:r w:rsidR="008E2E17">
        <w:fldChar w:fldCharType="begin"/>
      </w:r>
      <w:r w:rsidR="008E2E17">
        <w:instrText xml:space="preserve"> REF _Ref168576327 \r \h </w:instrText>
      </w:r>
      <w:r w:rsidR="00D01642">
        <w:instrText xml:space="preserve"> \* MERGEFORMAT </w:instrText>
      </w:r>
      <w:r w:rsidR="008E2E17">
        <w:fldChar w:fldCharType="separate"/>
      </w:r>
      <w:r w:rsidR="00126F18">
        <w:t>4.4.5</w:t>
      </w:r>
      <w:r w:rsidR="008E2E17">
        <w:fldChar w:fldCharType="end"/>
      </w:r>
      <w:r w:rsidRPr="00463AA7">
        <w:t xml:space="preserve"> těchto ZTP ("vzorkování").</w:t>
      </w:r>
    </w:p>
    <w:p w14:paraId="66E6E9A9" w14:textId="2CB9C17A" w:rsidR="000E0774" w:rsidRPr="00463AA7" w:rsidRDefault="000E0774" w:rsidP="00D01642">
      <w:pPr>
        <w:pStyle w:val="Odrka1-1"/>
      </w:pPr>
      <w:r w:rsidRPr="00463AA7">
        <w:t xml:space="preserve">Odsouhlasení </w:t>
      </w:r>
      <w:proofErr w:type="gramStart"/>
      <w:r w:rsidRPr="00463AA7">
        <w:t>RDS - viz</w:t>
      </w:r>
      <w:proofErr w:type="gramEnd"/>
      <w:r w:rsidRPr="00463AA7">
        <w:t xml:space="preserve"> čl. </w:t>
      </w:r>
      <w:r w:rsidR="00697F7C">
        <w:fldChar w:fldCharType="begin"/>
      </w:r>
      <w:r w:rsidR="00697F7C">
        <w:instrText xml:space="preserve"> REF _Ref168576391 \r \h </w:instrText>
      </w:r>
      <w:r w:rsidR="00D01642">
        <w:instrText xml:space="preserve"> \* MERGEFORMAT </w:instrText>
      </w:r>
      <w:r w:rsidR="00697F7C">
        <w:fldChar w:fldCharType="separate"/>
      </w:r>
      <w:r w:rsidR="00126F18">
        <w:t>4.4</w:t>
      </w:r>
      <w:r w:rsidR="00697F7C">
        <w:fldChar w:fldCharType="end"/>
      </w:r>
      <w:r w:rsidRPr="00463AA7">
        <w:t xml:space="preserve"> těchto ZTP. To vše se zvláštním zřetelem na</w:t>
      </w:r>
      <w:r w:rsidR="00697F7C">
        <w:t> </w:t>
      </w:r>
      <w:r w:rsidRPr="00463AA7">
        <w:t>konzistenci architektonického řešení budovy.</w:t>
      </w:r>
    </w:p>
    <w:p w14:paraId="026CDF3E" w14:textId="77777777" w:rsidR="0069470F" w:rsidRDefault="0069470F" w:rsidP="0069470F">
      <w:pPr>
        <w:pStyle w:val="Nadpis2-2"/>
      </w:pPr>
      <w:bookmarkStart w:id="25" w:name="_Toc7077117"/>
      <w:bookmarkStart w:id="26" w:name="_Toc174435932"/>
      <w:r>
        <w:t>Zeměměřická činnost zhotovitele</w:t>
      </w:r>
      <w:bookmarkEnd w:id="25"/>
      <w:bookmarkEnd w:id="26"/>
    </w:p>
    <w:p w14:paraId="25BD05DF" w14:textId="77777777" w:rsidR="00662411" w:rsidRDefault="00662411" w:rsidP="00662411">
      <w:pPr>
        <w:pStyle w:val="Text2-1"/>
      </w:pPr>
      <w:r>
        <w:t xml:space="preserve">Zhotovitel zažádá jmenovaného </w:t>
      </w:r>
      <w:r w:rsidR="007F7498" w:rsidRPr="00F63E79">
        <w:t>Autorizovaného zeměměřického inženýra (AZI</w:t>
      </w:r>
      <w:r w:rsidR="007F7498">
        <w:t xml:space="preserve">) </w:t>
      </w:r>
      <w:r>
        <w:t xml:space="preserve">Objednatele o zajištění aktuálních podkladů a postupu vyplývajícího z požadavků uvedených v příslušných VTP a těchto ZTP pro provedení díla nejpozději do termínu předání Staveniště. </w:t>
      </w:r>
    </w:p>
    <w:p w14:paraId="5F970644"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3FD84FC5" w14:textId="77777777" w:rsidR="00CE5958" w:rsidRDefault="00CE5958" w:rsidP="00CE5958">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68791613" w14:textId="7466336B" w:rsidR="00CE5958" w:rsidRPr="00D403AE" w:rsidRDefault="00CE5958" w:rsidP="00CE5958">
      <w:pPr>
        <w:pStyle w:val="Text2-1"/>
      </w:pPr>
      <w:r>
        <w:t xml:space="preserve">Zhotovitel se zavazuje předat geodetickou část DSPS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0850CB1F" w14:textId="092F7973" w:rsidR="00CE5958" w:rsidRDefault="00E16AA2" w:rsidP="00CE5958">
      <w:pPr>
        <w:pStyle w:val="Text2-1"/>
      </w:pPr>
      <w:r>
        <w:t>G</w:t>
      </w:r>
      <w:r w:rsidR="00CE5958">
        <w:t xml:space="preserve">eodetická část jednotlivých SO a PS a souborné zpracování geodetické části DSPS </w:t>
      </w:r>
      <w:r>
        <w:t xml:space="preserve">se </w:t>
      </w:r>
      <w:r w:rsidR="00CE5958">
        <w:t>předává samostatně a ve formátu ŽXML prostřednictvím informačního systému DTMŽ.</w:t>
      </w:r>
    </w:p>
    <w:p w14:paraId="3D9B1BF8" w14:textId="77777777" w:rsidR="0069470F" w:rsidRDefault="0069470F" w:rsidP="0069470F">
      <w:pPr>
        <w:pStyle w:val="Nadpis2-2"/>
      </w:pPr>
      <w:bookmarkStart w:id="27" w:name="_Toc7077118"/>
      <w:bookmarkStart w:id="28" w:name="_Toc174435933"/>
      <w:r>
        <w:t>Doklady pře</w:t>
      </w:r>
      <w:r w:rsidR="00A76782">
        <w:t>d</w:t>
      </w:r>
      <w:r>
        <w:t>kládané zhotovitelem</w:t>
      </w:r>
      <w:bookmarkEnd w:id="27"/>
      <w:bookmarkEnd w:id="28"/>
    </w:p>
    <w:p w14:paraId="028CE12C" w14:textId="77777777" w:rsidR="00554C2B" w:rsidRPr="00DD36F1"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w:t>
      </w:r>
      <w:r w:rsidR="00554C2B" w:rsidRPr="006C33D8">
        <w:lastRenderedPageBreak/>
        <w:t xml:space="preserve">v platném znění pro všechny druhy „Určených technických zařízení“, dotčených výstavbou. Z tohoto dokladu musí být zřejmé, že se vztahuje k plnění předmětné </w:t>
      </w:r>
      <w:r w:rsidR="00554C2B" w:rsidRPr="00DD36F1">
        <w:t>zakázky a bez jeho předložení těchto dokladů nebude možné zahájit práce na výše uvedených objektech.</w:t>
      </w:r>
    </w:p>
    <w:p w14:paraId="31B434C1" w14:textId="31F00FA4" w:rsidR="0069470F" w:rsidRPr="00DD36F1" w:rsidRDefault="0069470F" w:rsidP="0069470F">
      <w:pPr>
        <w:pStyle w:val="Text2-1"/>
      </w:pPr>
      <w:r w:rsidRPr="00DD36F1">
        <w:t xml:space="preserve">Zhotovitel </w:t>
      </w:r>
      <w:proofErr w:type="gramStart"/>
      <w:r w:rsidRPr="00DD36F1">
        <w:t>doloží</w:t>
      </w:r>
      <w:proofErr w:type="gramEnd"/>
      <w:r w:rsidRPr="00DD36F1">
        <w:t xml:space="preserve"> před zahájením prací na železniční dopravní cestě prosté kopie dokladů o kvalifikaci zhotovitelů dle Předpisu o odborné způsobilosti a znalosti osob při provozování dráhy a drážní dopravy SŽ Zam1, v platném znění</w:t>
      </w:r>
      <w:r w:rsidR="00DD36F1">
        <w:t>.</w:t>
      </w:r>
    </w:p>
    <w:p w14:paraId="2F0B9D2F" w14:textId="5750C820" w:rsidR="0069470F" w:rsidRPr="00DD36F1" w:rsidRDefault="0069470F" w:rsidP="00DD36F1">
      <w:pPr>
        <w:pStyle w:val="Text2-1"/>
      </w:pPr>
      <w:r w:rsidRPr="00DD36F1">
        <w:t>Výše uvedené doklady upravující odbornou způsobilost musí osvědčit odbornou způsobilost samotného dodavatele (je-li fyzickou osobou) nebo jiné osoby, která bude pro dodavatele příslušnou činnost vykonávat.</w:t>
      </w:r>
    </w:p>
    <w:p w14:paraId="6B99D9AE" w14:textId="77777777" w:rsidR="0069470F" w:rsidRDefault="0069470F" w:rsidP="0069470F">
      <w:pPr>
        <w:pStyle w:val="Nadpis2-2"/>
      </w:pPr>
      <w:bookmarkStart w:id="29" w:name="_Toc7077119"/>
      <w:bookmarkStart w:id="30" w:name="_Ref168576391"/>
      <w:bookmarkStart w:id="31" w:name="_Toc174435934"/>
      <w:r>
        <w:t>Dokumentace zhotovitele pro stavbu</w:t>
      </w:r>
      <w:bookmarkEnd w:id="29"/>
      <w:bookmarkEnd w:id="30"/>
      <w:bookmarkEnd w:id="31"/>
    </w:p>
    <w:p w14:paraId="3BA86D1F" w14:textId="77777777" w:rsidR="0069470F" w:rsidRPr="008171BE" w:rsidRDefault="00B17BBA" w:rsidP="00D37E94">
      <w:pPr>
        <w:pStyle w:val="Text2-1"/>
      </w:pPr>
      <w:r w:rsidRPr="00DD36F1">
        <w:t>Součástí předmětu díla je i vyhotovení Realizační dokumentace stavby (výrobní, montážní, dílenské, dokumentace dodavatele mostních objektů)</w:t>
      </w:r>
      <w:r w:rsidR="00D37E94" w:rsidRPr="00DD36F1">
        <w:t xml:space="preserve">, </w:t>
      </w:r>
      <w:r w:rsidRPr="00DD36F1">
        <w:t>která v případě potřeby rozpracovává PDPS</w:t>
      </w:r>
      <w:r w:rsidR="00D37E94" w:rsidRPr="00DD36F1">
        <w:t xml:space="preserve"> s ohledem na znalosti konkrétních dodávaných výrobků, technologií, postupů a výrobních podmínek Zhotovitele.</w:t>
      </w:r>
      <w:r w:rsidRPr="00DD36F1">
        <w:t xml:space="preserve"> </w:t>
      </w:r>
      <w:r w:rsidR="00D37E94" w:rsidRPr="00DD36F1">
        <w:t xml:space="preserve">Obsah a rozsah RDS je definován přílohou P8 </w:t>
      </w:r>
      <w:r w:rsidR="00D37E94" w:rsidRPr="008171BE">
        <w:t>směrnice SŽ SM011, Dokumentace staveb Správy železnic, státní organizace (dále jen „SŽ SM011“)</w:t>
      </w:r>
      <w:r w:rsidRPr="008171BE">
        <w:t>, zejména pro:</w:t>
      </w:r>
    </w:p>
    <w:p w14:paraId="0C558B1D" w14:textId="07DB23CE" w:rsidR="0069470F" w:rsidRPr="008171BE" w:rsidRDefault="0069470F" w:rsidP="00A360CB">
      <w:pPr>
        <w:pStyle w:val="Odstavec1-1a"/>
        <w:numPr>
          <w:ilvl w:val="0"/>
          <w:numId w:val="6"/>
        </w:numPr>
        <w:spacing w:after="120"/>
      </w:pPr>
      <w:r w:rsidRPr="008171BE">
        <w:t>PS staničního, traťového a přejezdového zabezpečovacího zařízení včetně návazností na technologie sdělovacího zařízení a včetně zapracování přechodových stavů sdělovacího a zabezpečovacího zařízení v souladu s ZOV</w:t>
      </w:r>
    </w:p>
    <w:p w14:paraId="48C67DE6" w14:textId="29FF7E21" w:rsidR="0069470F" w:rsidRPr="008171BE" w:rsidRDefault="0069470F" w:rsidP="00A360CB">
      <w:pPr>
        <w:pStyle w:val="Odstavec1-1a"/>
        <w:numPr>
          <w:ilvl w:val="0"/>
          <w:numId w:val="5"/>
        </w:numPr>
        <w:spacing w:after="120"/>
      </w:pPr>
      <w:r w:rsidRPr="008171BE">
        <w:t>PS sdělovacího zařízení, včetně zapracování přechodových stavů</w:t>
      </w:r>
    </w:p>
    <w:p w14:paraId="03CF03DA" w14:textId="15ACFB9F" w:rsidR="00F57751" w:rsidRPr="008171BE" w:rsidRDefault="00F57751" w:rsidP="00671F0C">
      <w:pPr>
        <w:pStyle w:val="Odstavec1-1a"/>
        <w:numPr>
          <w:ilvl w:val="0"/>
          <w:numId w:val="5"/>
        </w:numPr>
        <w:spacing w:after="120"/>
      </w:pPr>
      <w:r w:rsidRPr="008171BE">
        <w:t xml:space="preserve">Elektrizace trati Týniště n. O. – Častolovice – </w:t>
      </w:r>
      <w:proofErr w:type="gramStart"/>
      <w:r w:rsidRPr="008171BE">
        <w:t>Solnice - výrobní</w:t>
      </w:r>
      <w:proofErr w:type="gramEnd"/>
      <w:r w:rsidRPr="008171BE">
        <w:t xml:space="preserve"> dokumentace ocelové konstrukce mostu v km. 58,445 (SO 52-14-01-01)</w:t>
      </w:r>
      <w:r w:rsidR="000772B5" w:rsidRPr="008171BE">
        <w:t xml:space="preserve"> </w:t>
      </w:r>
    </w:p>
    <w:p w14:paraId="4104021F" w14:textId="280663A5" w:rsidR="000772B5" w:rsidRPr="008171BE" w:rsidRDefault="000772B5" w:rsidP="000772B5">
      <w:pPr>
        <w:pStyle w:val="Odstavec1-1a"/>
      </w:pPr>
      <w:r w:rsidRPr="008171BE">
        <w:t>Zvýšení kapacity trati Týniště n.</w:t>
      </w:r>
      <w:r w:rsidR="002408B9">
        <w:t> </w:t>
      </w:r>
      <w:r w:rsidRPr="008171BE">
        <w:t xml:space="preserve">O. – </w:t>
      </w:r>
      <w:proofErr w:type="gramStart"/>
      <w:r w:rsidRPr="008171BE">
        <w:t>Častolovice - Solnice</w:t>
      </w:r>
      <w:proofErr w:type="gramEnd"/>
      <w:r w:rsidRPr="008171BE">
        <w:t>, 3.část - výrobní dokumentace ocelové konstrukce mostu v km 0,740 (SO 03-13-50-41)</w:t>
      </w:r>
    </w:p>
    <w:p w14:paraId="01D8BA66" w14:textId="77777777" w:rsidR="0069470F" w:rsidRPr="00DD36F1" w:rsidRDefault="0069470F" w:rsidP="0069470F">
      <w:pPr>
        <w:pStyle w:val="Text2-1"/>
      </w:pPr>
      <w:r w:rsidRPr="00DD36F1">
        <w:t>Zhotovitel RDS dodá schválenou výkresovou dokumentaci pro provizorní zabezpečovací zařízení, řešící pouze cílový stav a rozhodující stavební postupy, odso</w:t>
      </w:r>
      <w:r w:rsidR="00EB2F1F" w:rsidRPr="00DD36F1">
        <w:t>uhlasené v připomínkovém řízení.</w:t>
      </w:r>
    </w:p>
    <w:p w14:paraId="54F6772D" w14:textId="77777777" w:rsidR="0038793E" w:rsidRPr="00DD36F1" w:rsidRDefault="0038793E" w:rsidP="0038793E">
      <w:pPr>
        <w:pStyle w:val="Text2-1"/>
      </w:pPr>
      <w:bookmarkStart w:id="32" w:name="_Ref168576257"/>
      <w:r w:rsidRPr="00DD36F1">
        <w:t xml:space="preserve">Zhotovitel v rámci zpracování RDS </w:t>
      </w:r>
      <w:proofErr w:type="gramStart"/>
      <w:r w:rsidRPr="00DD36F1">
        <w:t>předloží</w:t>
      </w:r>
      <w:proofErr w:type="gramEnd"/>
      <w:r w:rsidRPr="00DD36F1">
        <w:t xml:space="preserve">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bookmarkEnd w:id="32"/>
    </w:p>
    <w:p w14:paraId="0E46DE94" w14:textId="503D6DAF" w:rsidR="0038793E" w:rsidRPr="00DD36F1" w:rsidRDefault="0038793E" w:rsidP="0038793E">
      <w:pPr>
        <w:pStyle w:val="Text2-1"/>
      </w:pPr>
      <w:bookmarkStart w:id="33" w:name="_Ref168576270"/>
      <w:r w:rsidRPr="00DD36F1">
        <w:t xml:space="preserve">Rozsah vzorkování je určen přílohou </w:t>
      </w:r>
      <w:r w:rsidRPr="00DD36F1">
        <w:fldChar w:fldCharType="begin"/>
      </w:r>
      <w:r w:rsidRPr="00DD36F1">
        <w:instrText xml:space="preserve"> REF _Ref132122149 \r \h </w:instrText>
      </w:r>
      <w:r w:rsidR="00170231" w:rsidRPr="00DD36F1">
        <w:instrText xml:space="preserve"> \* MERGEFORMAT </w:instrText>
      </w:r>
      <w:r w:rsidRPr="00DD36F1">
        <w:fldChar w:fldCharType="separate"/>
      </w:r>
      <w:r w:rsidR="00126F18">
        <w:t>7.1.3</w:t>
      </w:r>
      <w:r w:rsidRPr="00DD36F1">
        <w:fldChar w:fldCharType="end"/>
      </w:r>
      <w:r w:rsidRPr="00DD36F1">
        <w:t xml:space="preserve"> těchto ZTP.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DD36F1">
        <w:t> </w:t>
      </w:r>
      <w:r w:rsidRPr="00DD36F1">
        <w:t>vyjádření Správce stavby a jím pověřených osob.</w:t>
      </w:r>
      <w:bookmarkEnd w:id="33"/>
    </w:p>
    <w:p w14:paraId="4FD59673" w14:textId="77777777" w:rsidR="0038793E" w:rsidRPr="00DD36F1" w:rsidRDefault="0038793E" w:rsidP="0038793E">
      <w:pPr>
        <w:pStyle w:val="Text2-1"/>
      </w:pPr>
      <w:bookmarkStart w:id="34" w:name="_Ref168576327"/>
      <w:r w:rsidRPr="00DD36F1">
        <w:t>Všechny materiály a výrobky, které se v jednom uceleném prostoru nacházejí, budou vzorkovány v ucelených souvisejících souborech. Schválené vzorky budou zůstávat na</w:t>
      </w:r>
      <w:r w:rsidR="00B07C24" w:rsidRPr="00DD36F1">
        <w:t> </w:t>
      </w:r>
      <w:r w:rsidRPr="00DD36F1">
        <w:t>stavbě pro potřeby dalšího vzorkování.</w:t>
      </w:r>
      <w:bookmarkEnd w:id="34"/>
    </w:p>
    <w:p w14:paraId="4FF9ACF1"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386C7A5C"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223F60E5" w14:textId="77777777" w:rsidR="0069470F" w:rsidRPr="00966CDC" w:rsidRDefault="0069470F" w:rsidP="0069470F">
      <w:pPr>
        <w:pStyle w:val="Nadpis2-2"/>
      </w:pPr>
      <w:bookmarkStart w:id="35" w:name="_Toc7077120"/>
      <w:bookmarkStart w:id="36" w:name="_Toc174435935"/>
      <w:r w:rsidRPr="00966CDC">
        <w:t>Dokumentace skutečného provedení stavby</w:t>
      </w:r>
      <w:bookmarkEnd w:id="35"/>
      <w:bookmarkEnd w:id="36"/>
    </w:p>
    <w:p w14:paraId="5C836461" w14:textId="3E10C30C" w:rsidR="00C20B28" w:rsidRPr="00966CDC" w:rsidRDefault="00C20B28" w:rsidP="00C20B28">
      <w:pPr>
        <w:pStyle w:val="Text2-1"/>
      </w:pPr>
      <w:r w:rsidRPr="00966CDC">
        <w:t>DSPS bude zpracována pro jednotlivé stavby souboru staveb samostatně.</w:t>
      </w:r>
    </w:p>
    <w:p w14:paraId="7474FB38" w14:textId="77777777" w:rsidR="005F047C" w:rsidRPr="00966CDC" w:rsidRDefault="005F047C" w:rsidP="005F047C">
      <w:pPr>
        <w:pStyle w:val="Text2-1"/>
      </w:pPr>
      <w:r w:rsidRPr="00966CDC">
        <w:lastRenderedPageBreak/>
        <w:t xml:space="preserve">DSPS bude </w:t>
      </w:r>
      <w:r w:rsidR="00302AFA" w:rsidRPr="00966CDC">
        <w:t xml:space="preserve">pro potřeby SŽ zpracována nad rámec vyhlášky č. 499/2006 Sb. </w:t>
      </w:r>
      <w:r w:rsidRPr="00966CDC">
        <w:t>dle Přílohy P9 směrnice SŽ SM011.</w:t>
      </w:r>
    </w:p>
    <w:p w14:paraId="2DCDD74D"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1741548" w14:textId="4F5546CC" w:rsidR="00A001A4" w:rsidRDefault="00A001A4" w:rsidP="00A55A23">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w:t>
      </w:r>
      <w:r w:rsidRPr="00315FEE">
        <w:t xml:space="preserve">na </w:t>
      </w:r>
      <w:r w:rsidR="00A812CA" w:rsidRPr="00315FEE">
        <w:t>médiu</w:t>
      </w:r>
      <w:r w:rsidR="00692F19" w:rsidRPr="00315FEE">
        <w:t>:</w:t>
      </w:r>
      <w:r w:rsidR="00A812CA" w:rsidRPr="00315FEE">
        <w:t xml:space="preserve"> USB </w:t>
      </w:r>
      <w:proofErr w:type="spellStart"/>
      <w:r w:rsidR="00A812CA" w:rsidRPr="00315FEE">
        <w:t>flash</w:t>
      </w:r>
      <w:proofErr w:type="spellEnd"/>
      <w:r w:rsidR="00A812CA" w:rsidRPr="00315FEE">
        <w:t xml:space="preserve"> disk.</w:t>
      </w:r>
    </w:p>
    <w:p w14:paraId="7225FB6B" w14:textId="77777777" w:rsidR="0069470F" w:rsidRDefault="0069470F" w:rsidP="0069470F">
      <w:pPr>
        <w:pStyle w:val="Nadpis2-2"/>
      </w:pPr>
      <w:bookmarkStart w:id="37" w:name="_Toc7077121"/>
      <w:bookmarkStart w:id="38" w:name="_Toc174435936"/>
      <w:r>
        <w:t>Zabezpečovací zařízení</w:t>
      </w:r>
      <w:bookmarkEnd w:id="37"/>
      <w:bookmarkEnd w:id="38"/>
    </w:p>
    <w:p w14:paraId="362B2CE9" w14:textId="77777777" w:rsidR="00B15A89" w:rsidRDefault="00B15A89" w:rsidP="00B15A89">
      <w:pPr>
        <w:pStyle w:val="Text2-1"/>
      </w:pPr>
      <w:r>
        <w:t>Součinnost Zhotovitele při přezkoušení zabezpečovacích zařízení</w:t>
      </w:r>
    </w:p>
    <w:p w14:paraId="3166B5FF"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4C60B8D3"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359F518B" w14:textId="77777777" w:rsidR="00C92521" w:rsidRDefault="00C92521" w:rsidP="004B2AA1">
      <w:pPr>
        <w:pStyle w:val="Text2-2"/>
      </w:pPr>
      <w:r>
        <w:t xml:space="preserve">Zhotovitel tyto konkrétní časové požadavky </w:t>
      </w:r>
      <w:proofErr w:type="gramStart"/>
      <w:r>
        <w:t>navýší</w:t>
      </w:r>
      <w:proofErr w:type="gramEnd"/>
      <w:r>
        <w:t xml:space="preserve"> o 20 % na vyhodnocení výsledků funkčních zkoušek provedených Zhotovitelem, popř. provedení vlastních funkčních zkoušek pro ověření kvality, funkčnosti a provozuschopnosti zařízení odbornou komisí.</w:t>
      </w:r>
    </w:p>
    <w:p w14:paraId="3C0801A3" w14:textId="77777777"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1A339047" w14:textId="548138E4" w:rsidR="0069470F" w:rsidRDefault="0016135B" w:rsidP="00D03FAD">
      <w:pPr>
        <w:pStyle w:val="Text2-1"/>
      </w:pPr>
      <w:r>
        <w:t>Součástí stavby je stavební připravenost na budoucí stavbu ETCS</w:t>
      </w:r>
      <w:r w:rsidR="00B6392E">
        <w:t>.</w:t>
      </w:r>
    </w:p>
    <w:p w14:paraId="4732A0E6" w14:textId="77777777" w:rsidR="0069470F" w:rsidRDefault="0069470F" w:rsidP="0069470F">
      <w:pPr>
        <w:pStyle w:val="Nadpis2-2"/>
      </w:pPr>
      <w:bookmarkStart w:id="39" w:name="_Toc7077122"/>
      <w:bookmarkStart w:id="40" w:name="_Toc174435937"/>
      <w:r>
        <w:t>Sdělovací zařízení</w:t>
      </w:r>
      <w:bookmarkEnd w:id="39"/>
      <w:bookmarkEnd w:id="40"/>
    </w:p>
    <w:p w14:paraId="7C537EBA" w14:textId="530A63C4" w:rsidR="0069470F" w:rsidRDefault="0016135B" w:rsidP="0016135B">
      <w:pPr>
        <w:pStyle w:val="Text2-1"/>
      </w:pPr>
      <w:r>
        <w:t>Součástí stavby je stavební připravenost na budoucí stavbu GSM-R.</w:t>
      </w:r>
    </w:p>
    <w:p w14:paraId="23A795E7" w14:textId="76662403" w:rsidR="00050080" w:rsidRDefault="00050080" w:rsidP="00050080">
      <w:pPr>
        <w:pStyle w:val="Text2-1"/>
      </w:pPr>
      <w:r>
        <w:t xml:space="preserve">Veškeré sdělovací zařízení dodávaná v rámci stavby v části D.1.2 dokumentace musí být kompatibilní se stávajícím sdělovacími zařízením v působnosti SŽ OŘ </w:t>
      </w:r>
      <w:r w:rsidR="00971A00">
        <w:t>Hradec Králové</w:t>
      </w:r>
      <w:r>
        <w:t xml:space="preserve"> a</w:t>
      </w:r>
      <w:r w:rsidR="002408B9">
        <w:t> </w:t>
      </w:r>
      <w:r>
        <w:t>SŽ CTD. Nové zařízení pro propojení GSM-R a ETCS musí být dle aktuálních trendů na</w:t>
      </w:r>
      <w:r w:rsidR="002408B9">
        <w:t> </w:t>
      </w:r>
      <w:r>
        <w:t>SŽ a v koordinaci s ostatními stavbami GSM-R a ETCS.</w:t>
      </w:r>
    </w:p>
    <w:p w14:paraId="0018C3F8" w14:textId="47807CA7" w:rsidR="00050080" w:rsidRDefault="00050080" w:rsidP="00050080">
      <w:pPr>
        <w:pStyle w:val="Text2-1"/>
      </w:pPr>
      <w:r>
        <w:t>Veškerá stavbou dodávaná sdělovací zařízení ve volně přístupných prostorech a viditelná z veřejně přístupných prostor musí být v souladu s architektonickým řešením stavby, popřípadě jednotlivých stavebních objektů a v souladu se směrnicí SŽ SM118.</w:t>
      </w:r>
    </w:p>
    <w:p w14:paraId="08E2FF9F" w14:textId="77777777" w:rsidR="006A20CB" w:rsidRDefault="006A20CB" w:rsidP="006A20CB">
      <w:pPr>
        <w:pStyle w:val="Nadpis2-2"/>
      </w:pPr>
      <w:bookmarkStart w:id="41" w:name="_Toc7077125"/>
      <w:bookmarkStart w:id="42" w:name="_Toc161908246"/>
      <w:bookmarkStart w:id="43" w:name="_Toc174435938"/>
      <w:r>
        <w:t>Železniční svršek</w:t>
      </w:r>
      <w:bookmarkEnd w:id="41"/>
      <w:bookmarkEnd w:id="42"/>
      <w:bookmarkEnd w:id="43"/>
      <w:r>
        <w:t xml:space="preserve"> </w:t>
      </w:r>
    </w:p>
    <w:p w14:paraId="343E5F34" w14:textId="127304D5" w:rsidR="006A20CB" w:rsidRDefault="00EC4CB1" w:rsidP="006A20CB">
      <w:pPr>
        <w:pStyle w:val="Text2-1"/>
      </w:pPr>
      <w:r>
        <w:t>P</w:t>
      </w:r>
      <w:r w:rsidRPr="00EC4CB1">
        <w:t>ro potřeby realizace souboru staveb je ve Žďáru nad Orlicí navržena recyklační základna</w:t>
      </w:r>
      <w:r w:rsidR="006A20CB" w:rsidRPr="00877964">
        <w:t xml:space="preserve">. Před uvedením zařízení do provozu budou konkrétní podmínky provozu projednány a písemně odsouhlaseny obcí, na jejímž katastrálním území bude zařízení provozováno. Dokument bude, jako součást provozní evidence, k dispozici kontrolním orgánům na místě provozu. </w:t>
      </w:r>
    </w:p>
    <w:p w14:paraId="0EE552AC" w14:textId="4EE83EBF" w:rsidR="00DD1238" w:rsidRPr="00877964" w:rsidRDefault="00DD1238" w:rsidP="00DD1238">
      <w:pPr>
        <w:pStyle w:val="Text2-1"/>
      </w:pPr>
      <w:r>
        <w:t>V dopravních kolejích a dále v ostatních kolejích, kde je požadováno vedení zpětných trakčních proudů, budou v kolejích a výhybkách použity propojky schváleného typu připojené kabelovými oky pomocí VP šroubu k zalisovanému oboustrannému kontaktu. V ostatních kolejích a výhybkách lze použít připojení kolíky.</w:t>
      </w:r>
    </w:p>
    <w:p w14:paraId="17DFEF8E" w14:textId="77777777" w:rsidR="00971A00" w:rsidRDefault="00971A00" w:rsidP="00971A00">
      <w:pPr>
        <w:pStyle w:val="Nadpis2-2"/>
      </w:pPr>
      <w:bookmarkStart w:id="44" w:name="_Toc174435939"/>
      <w:r>
        <w:lastRenderedPageBreak/>
        <w:t>Silnoproudá technologie včetně DŘT, trakční a energetická zařízení</w:t>
      </w:r>
      <w:bookmarkEnd w:id="44"/>
    </w:p>
    <w:p w14:paraId="649031C0" w14:textId="5A32EDFA" w:rsidR="00971A00" w:rsidRDefault="00971A00" w:rsidP="00971A00">
      <w:pPr>
        <w:pStyle w:val="Text2-1"/>
      </w:pPr>
      <w:bookmarkStart w:id="45" w:name="_Toc7077124"/>
      <w:bookmarkStart w:id="46" w:name="_Toc161908245"/>
      <w:r>
        <w:t xml:space="preserve">Vzhledem k zavedenému postupu používání řídící techniky ASDŘ PETZ správce OŘ SEE Hradec Králové musí </w:t>
      </w:r>
      <w:r w:rsidR="00406B06">
        <w:t>Z</w:t>
      </w:r>
      <w:r>
        <w:t>hotovitel použít zařízení 100% kompatibilní se současným systémem. Veškerou návaznou technologii zhotovitel připojí do technologie DŘT dle zvyklostí a standardů na OŘ SEE Hradec Králové.</w:t>
      </w:r>
    </w:p>
    <w:p w14:paraId="2760F56C" w14:textId="726DAB2A" w:rsidR="00FC5746" w:rsidRPr="00FC5746" w:rsidRDefault="00FC5746" w:rsidP="00FC5746">
      <w:pPr>
        <w:pStyle w:val="Nadpis2-2"/>
      </w:pPr>
      <w:bookmarkStart w:id="47" w:name="_Toc7077130"/>
      <w:bookmarkStart w:id="48" w:name="_Toc161908251"/>
      <w:bookmarkStart w:id="49" w:name="_Toc174435940"/>
      <w:bookmarkEnd w:id="45"/>
      <w:bookmarkEnd w:id="46"/>
      <w:r w:rsidRPr="00FC5746">
        <w:t>Ostatní inženýrské objekty</w:t>
      </w:r>
      <w:bookmarkEnd w:id="47"/>
      <w:bookmarkEnd w:id="48"/>
      <w:bookmarkEnd w:id="49"/>
    </w:p>
    <w:p w14:paraId="4DB3FA57" w14:textId="77777777" w:rsidR="00FC5746" w:rsidRDefault="00FC5746" w:rsidP="00A02A5E">
      <w:pPr>
        <w:pStyle w:val="Text2-1"/>
      </w:pPr>
      <w:r w:rsidRPr="00FC5746">
        <w:t xml:space="preserve">Objekty úprav vodovodů a kanalizací (trubních vedení) a přeložek budou v souladu s realizací komunikace v okolí technologické budovy, úzce </w:t>
      </w:r>
      <w:r w:rsidRPr="00406B06">
        <w:t>souvisí</w:t>
      </w:r>
      <w:r w:rsidRPr="00FC5746">
        <w:t xml:space="preserve"> se stavbou souvisejících přeložek současně realizované</w:t>
      </w:r>
      <w:r w:rsidRPr="00195A58">
        <w:t xml:space="preserve"> stavby tak, aby byl zajištěn provoz nové technologické budovy v železniční stanici Týniště nad Orlicí. Přípojka </w:t>
      </w:r>
      <w:proofErr w:type="spellStart"/>
      <w:r w:rsidRPr="00195A58">
        <w:t>vn</w:t>
      </w:r>
      <w:proofErr w:type="spellEnd"/>
      <w:r w:rsidRPr="00195A58">
        <w:t xml:space="preserve"> 22kV pro nový technologický objekt je řešena samostatnou PD, kterou na základě smlouvy </w:t>
      </w:r>
      <w:proofErr w:type="gramStart"/>
      <w:r w:rsidRPr="00195A58">
        <w:t>řeší</w:t>
      </w:r>
      <w:proofErr w:type="gramEnd"/>
      <w:r w:rsidRPr="00195A58">
        <w:t xml:space="preserve"> ČEZ.  </w:t>
      </w:r>
    </w:p>
    <w:p w14:paraId="6EF8AAE1" w14:textId="77777777" w:rsidR="0000713B" w:rsidRDefault="0000713B" w:rsidP="0000713B">
      <w:pPr>
        <w:pStyle w:val="Nadpis2-2"/>
      </w:pPr>
      <w:bookmarkStart w:id="50" w:name="_Toc7077133"/>
      <w:bookmarkStart w:id="51" w:name="_Toc161908254"/>
      <w:bookmarkStart w:id="52" w:name="_Toc174435941"/>
      <w:bookmarkStart w:id="53" w:name="_Toc7077135"/>
      <w:bookmarkStart w:id="54" w:name="_Toc161908256"/>
      <w:proofErr w:type="spellStart"/>
      <w:r>
        <w:t>Kabelovody</w:t>
      </w:r>
      <w:proofErr w:type="spellEnd"/>
      <w:r>
        <w:t>, kolektory</w:t>
      </w:r>
      <w:bookmarkEnd w:id="50"/>
      <w:bookmarkEnd w:id="51"/>
      <w:bookmarkEnd w:id="52"/>
    </w:p>
    <w:p w14:paraId="54C06A5B" w14:textId="77777777" w:rsidR="0000713B" w:rsidRDefault="0000713B" w:rsidP="0000713B">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3E04D53B" w14:textId="77777777" w:rsidR="000A5F08" w:rsidRDefault="000A5F08" w:rsidP="000A5F08">
      <w:pPr>
        <w:pStyle w:val="Nadpis2-2"/>
      </w:pPr>
      <w:bookmarkStart w:id="55" w:name="_Toc174435942"/>
      <w:r>
        <w:t>Pozemní stavební objekty</w:t>
      </w:r>
      <w:bookmarkEnd w:id="53"/>
      <w:bookmarkEnd w:id="54"/>
      <w:bookmarkEnd w:id="55"/>
    </w:p>
    <w:p w14:paraId="5A751B6A" w14:textId="28BDF13A" w:rsidR="000A5F08" w:rsidRDefault="000A5F08" w:rsidP="000A5F08">
      <w:pPr>
        <w:pStyle w:val="Text2-1"/>
        <w:numPr>
          <w:ilvl w:val="2"/>
          <w:numId w:val="10"/>
        </w:numPr>
      </w:pPr>
      <w:r w:rsidRPr="00D46457">
        <w:t xml:space="preserve">Podmiňující stavbou nové technologické budovy </w:t>
      </w:r>
      <w:r w:rsidR="00196D04">
        <w:t xml:space="preserve">ve stavbě </w:t>
      </w:r>
      <w:r w:rsidR="00196D04" w:rsidRPr="00196D04">
        <w:t xml:space="preserve">„Zvýšení kapacity trati Týniště n. O. – </w:t>
      </w:r>
      <w:proofErr w:type="gramStart"/>
      <w:r w:rsidR="00196D04" w:rsidRPr="00196D04">
        <w:t>Častolovice - Solnice</w:t>
      </w:r>
      <w:proofErr w:type="gramEnd"/>
      <w:r w:rsidR="00196D04" w:rsidRPr="00196D04">
        <w:t xml:space="preserve">, 3.část“ </w:t>
      </w:r>
      <w:r w:rsidRPr="00D46457">
        <w:t xml:space="preserve">je demolice části sousedícího skladu ČD s rampou. Pro tuto demolici je vydáno samostatné povolení Drážním úřadem. Další podmínkou je demolice kolejí č. 9, 11, 13, </w:t>
      </w:r>
      <w:proofErr w:type="gramStart"/>
      <w:r w:rsidRPr="00D46457">
        <w:t>15b</w:t>
      </w:r>
      <w:proofErr w:type="gramEnd"/>
      <w:r w:rsidRPr="00D46457">
        <w:t>.</w:t>
      </w:r>
      <w:r>
        <w:t xml:space="preserve"> Objekt, který bude po dokončení sloužit pro řízení dopravy v oblasti, musí být zrealizován v termínu daném ZOV stavby.</w:t>
      </w:r>
    </w:p>
    <w:p w14:paraId="59A98953" w14:textId="77777777" w:rsidR="000A5F08" w:rsidRDefault="000A5F08" w:rsidP="00A02A5E">
      <w:pPr>
        <w:pStyle w:val="Text2-1"/>
      </w:pPr>
      <w:r>
        <w:t xml:space="preserve">Do </w:t>
      </w:r>
      <w:r w:rsidRPr="00A02A5E">
        <w:t>realizované</w:t>
      </w:r>
      <w:r>
        <w:t xml:space="preserve"> související stavby drážní transformovny v Rašovicích budou instalována zařízení sdělovací a silnoproudé technologie zajišťující provoz nové výhybny Rašovice. </w:t>
      </w:r>
      <w:bookmarkStart w:id="56" w:name="_Toc7077136"/>
    </w:p>
    <w:p w14:paraId="58060A7F" w14:textId="77777777" w:rsidR="000A5F08" w:rsidRDefault="000A5F08" w:rsidP="000A5F08">
      <w:pPr>
        <w:pStyle w:val="Nadpis2-2"/>
      </w:pPr>
      <w:bookmarkStart w:id="57" w:name="_Toc167801123"/>
      <w:bookmarkStart w:id="58" w:name="_Toc174435943"/>
      <w:r>
        <w:t>Trakční a energetická zařízení</w:t>
      </w:r>
      <w:bookmarkEnd w:id="56"/>
      <w:bookmarkEnd w:id="57"/>
      <w:bookmarkEnd w:id="58"/>
    </w:p>
    <w:p w14:paraId="7ACD7FB4" w14:textId="6DDF87E9" w:rsidR="000A5F08" w:rsidRDefault="000A5F08" w:rsidP="000A5F08">
      <w:pPr>
        <w:pStyle w:val="Text2-1"/>
        <w:numPr>
          <w:ilvl w:val="2"/>
          <w:numId w:val="10"/>
        </w:numPr>
      </w:pPr>
      <w:r w:rsidRPr="009E4E88">
        <w:t>Realizace TV bude probíhat dle stanovených postupů výstavby tak, aby byla vždy zajištěna sjízdnost TV v provozovaných částech kolejiště. V průběhu stavebních postupů i v definitivním stavu musí být důsledně zajištěna ochrana vodivých konstrukcí před nebezpečným dotykem. Stávající ZOK musí zůstat funkční po celou dobu stavby až do</w:t>
      </w:r>
      <w:r w:rsidR="00A02A5E">
        <w:t> </w:t>
      </w:r>
      <w:r w:rsidRPr="009E4E88">
        <w:t>zprovoznění nového DOK v zemní trase.</w:t>
      </w:r>
      <w:r>
        <w:t xml:space="preserve"> </w:t>
      </w:r>
    </w:p>
    <w:p w14:paraId="38A906DD" w14:textId="4F769043" w:rsidR="000A5F08" w:rsidRDefault="000A5F08" w:rsidP="00561445">
      <w:pPr>
        <w:pStyle w:val="Text2-1"/>
      </w:pPr>
      <w:r>
        <w:t xml:space="preserve">Pro napájení novostavby technologické budovy bude v rámci samostatné stavby ČEZ zajištěna </w:t>
      </w:r>
      <w:proofErr w:type="spellStart"/>
      <w:r>
        <w:t>vn</w:t>
      </w:r>
      <w:proofErr w:type="spellEnd"/>
      <w:r>
        <w:t xml:space="preserve"> přípojka (smyčka na stávajícím kabelu), tato je pod smlouvou mezi SŽ a</w:t>
      </w:r>
      <w:r w:rsidR="00A02A5E">
        <w:t> </w:t>
      </w:r>
      <w:r>
        <w:t>ČEZ. Stávající napájení z transformovny ČEZ v přednádraží zůstane pro stávající objekty a zařízení v </w:t>
      </w:r>
      <w:proofErr w:type="spellStart"/>
      <w:r>
        <w:t>žst</w:t>
      </w:r>
      <w:proofErr w:type="spellEnd"/>
      <w:r>
        <w:t>. Týniště n.</w:t>
      </w:r>
      <w:r w:rsidR="00A02A5E">
        <w:t xml:space="preserve"> </w:t>
      </w:r>
      <w:r>
        <w:t xml:space="preserve">O. nadále napájena z rozvodny </w:t>
      </w:r>
      <w:proofErr w:type="spellStart"/>
      <w:r>
        <w:t>nn</w:t>
      </w:r>
      <w:proofErr w:type="spellEnd"/>
      <w:r>
        <w:t xml:space="preserve">. </w:t>
      </w:r>
    </w:p>
    <w:p w14:paraId="47792A78" w14:textId="77777777" w:rsidR="000A5F08" w:rsidRDefault="000A5F08" w:rsidP="00561445">
      <w:pPr>
        <w:pStyle w:val="Nadpis2-2"/>
      </w:pPr>
      <w:bookmarkStart w:id="59" w:name="_Toc7077137"/>
      <w:bookmarkStart w:id="60" w:name="_Toc167801124"/>
      <w:bookmarkStart w:id="61" w:name="_Toc174435944"/>
      <w:r>
        <w:t xml:space="preserve">Vyzískaný </w:t>
      </w:r>
      <w:r w:rsidRPr="0066181E">
        <w:t>materiál</w:t>
      </w:r>
      <w:bookmarkEnd w:id="59"/>
      <w:bookmarkEnd w:id="60"/>
      <w:bookmarkEnd w:id="61"/>
    </w:p>
    <w:p w14:paraId="0E5F23CD" w14:textId="77777777" w:rsidR="000A5F08" w:rsidRDefault="000A5F08" w:rsidP="00561445">
      <w:pPr>
        <w:pStyle w:val="Text2-1"/>
      </w:pPr>
      <w:r>
        <w:t xml:space="preserve">Vyzískaný materiál, zejména ocelové části mostu budou předány správci (mostnímu obvodu SŽ příslušné oblasti).  </w:t>
      </w:r>
    </w:p>
    <w:p w14:paraId="068410B6" w14:textId="77777777" w:rsidR="0069470F" w:rsidRDefault="0069470F" w:rsidP="0069470F">
      <w:pPr>
        <w:pStyle w:val="Nadpis2-2"/>
      </w:pPr>
      <w:bookmarkStart w:id="62" w:name="_Toc174435945"/>
      <w:bookmarkStart w:id="63" w:name="_Toc7077138"/>
      <w:r>
        <w:t>Životní prostředí</w:t>
      </w:r>
      <w:bookmarkEnd w:id="62"/>
      <w:r>
        <w:t xml:space="preserve"> </w:t>
      </w:r>
      <w:bookmarkEnd w:id="63"/>
    </w:p>
    <w:p w14:paraId="1381C360" w14:textId="77777777" w:rsidR="0047736E" w:rsidRPr="00A90D48" w:rsidRDefault="0047736E" w:rsidP="0047736E">
      <w:pPr>
        <w:pStyle w:val="Text2-1"/>
        <w:rPr>
          <w:rStyle w:val="Tun"/>
        </w:rPr>
      </w:pPr>
      <w:r w:rsidRPr="00A90D48">
        <w:rPr>
          <w:rStyle w:val="Tun"/>
        </w:rPr>
        <w:t xml:space="preserve">Nakládání s odpady </w:t>
      </w:r>
    </w:p>
    <w:p w14:paraId="7431089F"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w:t>
      </w:r>
      <w:proofErr w:type="gramStart"/>
      <w:r w:rsidR="005E1297" w:rsidRPr="007444EC">
        <w:rPr>
          <w:rStyle w:val="Tun"/>
          <w:b w:val="0"/>
        </w:rPr>
        <w:t>zabezpečí</w:t>
      </w:r>
      <w:proofErr w:type="gramEnd"/>
      <w:r w:rsidR="005E1297" w:rsidRPr="007444EC">
        <w:rPr>
          <w:rStyle w:val="Tun"/>
          <w:b w:val="0"/>
        </w:rPr>
        <w:t xml:space="preserve">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 xml:space="preserve">problematice vzorkování stavebních a demoličních odpadů v rámci přípravy </w:t>
      </w:r>
      <w:r w:rsidR="00C653C9" w:rsidRPr="007444EC">
        <w:rPr>
          <w:rStyle w:val="Tun"/>
          <w:b w:val="0"/>
        </w:rPr>
        <w:lastRenderedPageBreak/>
        <w:t>a realizace staveb, který je přílohou B.3 směrnice SŽ SM096, Směrnice pro</w:t>
      </w:r>
      <w:r w:rsidR="0026737C" w:rsidRPr="007444EC">
        <w:rPr>
          <w:rStyle w:val="Tun"/>
          <w:b w:val="0"/>
        </w:rPr>
        <w:t> </w:t>
      </w:r>
      <w:r w:rsidR="00C653C9" w:rsidRPr="007444EC">
        <w:rPr>
          <w:rStyle w:val="Tun"/>
          <w:b w:val="0"/>
        </w:rPr>
        <w:t>nakládání s odpady.</w:t>
      </w:r>
    </w:p>
    <w:p w14:paraId="53BEEAE3" w14:textId="77777777" w:rsidR="00A40D91" w:rsidRPr="00061CE3" w:rsidRDefault="00A40D91" w:rsidP="00A40D91">
      <w:pPr>
        <w:pStyle w:val="Text2-2"/>
        <w:rPr>
          <w:rStyle w:val="Tun"/>
          <w:b w:val="0"/>
        </w:rPr>
      </w:pPr>
      <w:r w:rsidRPr="00061CE3">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061CE3">
        <w:rPr>
          <w:rStyle w:val="Tun"/>
          <w:b w:val="0"/>
        </w:rPr>
        <w:t>Z</w:t>
      </w:r>
      <w:r w:rsidRPr="00061CE3">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061CE3">
        <w:rPr>
          <w:rStyle w:val="Tun"/>
          <w:b w:val="0"/>
        </w:rPr>
        <w:t>Z</w:t>
      </w:r>
      <w:r w:rsidRPr="00061CE3">
        <w:rPr>
          <w:rStyle w:val="Tun"/>
          <w:b w:val="0"/>
        </w:rPr>
        <w:t xml:space="preserve">hotovitel informovat Správce stavby a </w:t>
      </w:r>
      <w:r w:rsidR="009F26A5" w:rsidRPr="00061CE3">
        <w:rPr>
          <w:rStyle w:val="Tun"/>
          <w:b w:val="0"/>
        </w:rPr>
        <w:t xml:space="preserve">garanta za </w:t>
      </w:r>
      <w:r w:rsidRPr="00061CE3">
        <w:rPr>
          <w:rStyle w:val="Tun"/>
          <w:b w:val="0"/>
        </w:rPr>
        <w:t>ŽP Objednatele v náležitém předstihu.</w:t>
      </w:r>
    </w:p>
    <w:p w14:paraId="3D445945" w14:textId="24A94D6E"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xml:space="preserve">, nýbrž v </w:t>
      </w:r>
      <w:proofErr w:type="gramStart"/>
      <w:r w:rsidR="00494D07" w:rsidRPr="00ED616D">
        <w:rPr>
          <w:rStyle w:val="Tun"/>
          <w:b w:val="0"/>
        </w:rPr>
        <w:t>případě</w:t>
      </w:r>
      <w:proofErr w:type="gramEnd"/>
      <w:r w:rsidR="00494D07" w:rsidRPr="00ED616D">
        <w:rPr>
          <w:rStyle w:val="Tun"/>
          <w:b w:val="0"/>
        </w:rPr>
        <w:t xml:space="preserve">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nebo o odvozu na </w:t>
      </w:r>
      <w:proofErr w:type="spellStart"/>
      <w:r w:rsidR="00D36987">
        <w:rPr>
          <w:rStyle w:val="Tun"/>
          <w:b w:val="0"/>
        </w:rPr>
        <w:t>recykl</w:t>
      </w:r>
      <w:proofErr w:type="spellEnd"/>
      <w:r w:rsidR="00D36987">
        <w:rPr>
          <w:rStyle w:val="Tun"/>
          <w:b w:val="0"/>
        </w:rPr>
        <w:t>.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2"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w:t>
      </w:r>
      <w:r w:rsidR="007F5246">
        <w:rPr>
          <w:rStyle w:val="Tun"/>
          <w:b w:val="0"/>
        </w:rPr>
        <w:t xml:space="preserve"> objektech </w:t>
      </w:r>
      <w:r w:rsidRPr="00ED616D">
        <w:rPr>
          <w:rStyle w:val="Tun"/>
          <w:b w:val="0"/>
        </w:rPr>
        <w:t>SO</w:t>
      </w:r>
      <w:r w:rsidR="007F5246">
        <w:rPr>
          <w:rStyle w:val="Tun"/>
          <w:b w:val="0"/>
        </w:rPr>
        <w:t> </w:t>
      </w:r>
      <w:r w:rsidR="003C363C" w:rsidRPr="003C363C">
        <w:rPr>
          <w:rStyle w:val="Tun"/>
          <w:b w:val="0"/>
        </w:rPr>
        <w:t>90</w:t>
      </w:r>
      <w:r w:rsidR="007F5246">
        <w:rPr>
          <w:rStyle w:val="Tun"/>
          <w:b w:val="0"/>
        </w:rPr>
        <w:noBreakHyphen/>
      </w:r>
      <w:r w:rsidR="003C363C" w:rsidRPr="003C363C">
        <w:rPr>
          <w:rStyle w:val="Tun"/>
          <w:b w:val="0"/>
        </w:rPr>
        <w:t>90</w:t>
      </w:r>
      <w:r w:rsidR="007F5246">
        <w:rPr>
          <w:rStyle w:val="Tun"/>
          <w:b w:val="0"/>
        </w:rPr>
        <w:t xml:space="preserve"> jednotlivých staveb </w:t>
      </w:r>
      <w:r w:rsidRPr="00ED616D">
        <w:rPr>
          <w:rStyle w:val="Tun"/>
          <w:b w:val="0"/>
        </w:rPr>
        <w:t>s</w:t>
      </w:r>
      <w:r w:rsidR="00A92E30" w:rsidRPr="00ED616D">
        <w:rPr>
          <w:rStyle w:val="Tun"/>
          <w:b w:val="0"/>
        </w:rPr>
        <w:t xml:space="preserve"> výše uvedenými katalogovými čísly </w:t>
      </w:r>
      <w:r w:rsidRPr="00ED616D">
        <w:rPr>
          <w:rStyle w:val="Tun"/>
          <w:b w:val="0"/>
        </w:rPr>
        <w:t>odpadů k</w:t>
      </w:r>
      <w:r w:rsidR="00945602">
        <w:rPr>
          <w:rStyle w:val="Tun"/>
          <w:b w:val="0"/>
        </w:rPr>
        <w:t> </w:t>
      </w:r>
      <w:r w:rsidRPr="00ED616D">
        <w:rPr>
          <w:rStyle w:val="Tun"/>
          <w:b w:val="0"/>
        </w:rPr>
        <w:t>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w:t>
      </w:r>
      <w:r w:rsidR="00945602">
        <w:rPr>
          <w:rStyle w:val="Tun"/>
          <w:b w:val="0"/>
        </w:rPr>
        <w:t> </w:t>
      </w:r>
      <w:r w:rsidRPr="00ED616D">
        <w:rPr>
          <w:rStyle w:val="Tun"/>
          <w:b w:val="0"/>
        </w:rPr>
        <w:t>nakládání s odpady je Zhotovitel povinen nad rámec Projektové dokumentace doplnit přehlednou tabulku nejen likvidovaných odpadů, ale i</w:t>
      </w:r>
      <w:r w:rsidR="00945602">
        <w:rPr>
          <w:rStyle w:val="Tun"/>
          <w:b w:val="0"/>
        </w:rPr>
        <w:t> </w:t>
      </w:r>
      <w:r w:rsidRPr="00ED616D">
        <w:rPr>
          <w:rStyle w:val="Tun"/>
          <w:b w:val="0"/>
        </w:rPr>
        <w:t>odpadů předaných k recyklaci, popřípadě k přípravě pro</w:t>
      </w:r>
      <w:r w:rsidR="00754843" w:rsidRPr="00ED616D">
        <w:rPr>
          <w:rStyle w:val="Tun"/>
          <w:b w:val="0"/>
        </w:rPr>
        <w:t> </w:t>
      </w:r>
      <w:r w:rsidRPr="00ED616D">
        <w:rPr>
          <w:rStyle w:val="Tun"/>
          <w:b w:val="0"/>
        </w:rPr>
        <w:t xml:space="preserve">opětovné použití. </w:t>
      </w:r>
    </w:p>
    <w:p w14:paraId="5BF83CFE" w14:textId="77777777" w:rsidR="00A40D91" w:rsidRPr="00061CE3" w:rsidRDefault="00A40D91" w:rsidP="00A40D91">
      <w:pPr>
        <w:pStyle w:val="Text2-2"/>
        <w:rPr>
          <w:rStyle w:val="Tun"/>
          <w:b w:val="0"/>
        </w:rPr>
      </w:pPr>
      <w:r w:rsidRPr="00061CE3">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061CE3">
        <w:rPr>
          <w:rStyle w:val="Tun"/>
          <w:b w:val="0"/>
        </w:rPr>
        <w:t>garantovi za</w:t>
      </w:r>
      <w:r w:rsidRPr="00061CE3">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061CE3">
        <w:rPr>
          <w:rStyle w:val="Tun"/>
          <w:b w:val="0"/>
        </w:rPr>
        <w:t xml:space="preserve">garantovi za </w:t>
      </w:r>
      <w:r w:rsidRPr="00061CE3">
        <w:rPr>
          <w:rStyle w:val="Tun"/>
          <w:b w:val="0"/>
        </w:rPr>
        <w:t xml:space="preserve">ŽP Objednatele přehled s uvedeným množstvím, se </w:t>
      </w:r>
      <w:r w:rsidRPr="00061CE3">
        <w:rPr>
          <w:rStyle w:val="Tun"/>
          <w:b w:val="0"/>
        </w:rPr>
        <w:lastRenderedPageBreak/>
        <w:t xml:space="preserve">způsobem nakládání vzniklého stavebního a demoličního odpadu a mírou recyklace pro předmětné </w:t>
      </w:r>
      <w:r w:rsidR="00EB1F39" w:rsidRPr="00061CE3">
        <w:rPr>
          <w:rStyle w:val="Tun"/>
          <w:b w:val="0"/>
        </w:rPr>
        <w:t>objekty</w:t>
      </w:r>
      <w:r w:rsidRPr="00061CE3">
        <w:rPr>
          <w:rStyle w:val="Tun"/>
          <w:b w:val="0"/>
        </w:rPr>
        <w:t>.</w:t>
      </w:r>
    </w:p>
    <w:p w14:paraId="5D48D19D" w14:textId="77777777" w:rsidR="00A40D91" w:rsidRPr="00052DB3" w:rsidRDefault="00A40D91" w:rsidP="00A40D91">
      <w:pPr>
        <w:pStyle w:val="Text2-2"/>
        <w:rPr>
          <w:rStyle w:val="Tun"/>
          <w:b w:val="0"/>
        </w:rPr>
      </w:pPr>
      <w:r w:rsidRPr="00052DB3">
        <w:rPr>
          <w:rStyle w:val="Tun"/>
          <w:b w:val="0"/>
        </w:rPr>
        <w:t xml:space="preserve">Zhotovitel </w:t>
      </w:r>
      <w:proofErr w:type="gramStart"/>
      <w:r w:rsidRPr="00052DB3">
        <w:rPr>
          <w:rStyle w:val="Tun"/>
          <w:b w:val="0"/>
        </w:rPr>
        <w:t>předloží</w:t>
      </w:r>
      <w:proofErr w:type="gramEnd"/>
      <w:r w:rsidRPr="00052DB3">
        <w:rPr>
          <w:rStyle w:val="Tun"/>
          <w:b w:val="0"/>
        </w:rPr>
        <w:t xml:space="preserve">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4D9E4FBF"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4D6638D0"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659E6903" w14:textId="77777777" w:rsidR="0047736E" w:rsidRPr="00300C85"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w:t>
      </w:r>
      <w:r w:rsidRPr="00300C85">
        <w:rPr>
          <w:rStyle w:val="Tun"/>
        </w:rPr>
        <w:t>pro</w:t>
      </w:r>
      <w:r w:rsidR="00754843" w:rsidRPr="00300C85">
        <w:rPr>
          <w:rStyle w:val="Tun"/>
        </w:rPr>
        <w:t> </w:t>
      </w:r>
      <w:r w:rsidRPr="00300C85">
        <w:rPr>
          <w:rStyle w:val="Tun"/>
        </w:rPr>
        <w:t>likvidaci</w:t>
      </w:r>
      <w:r w:rsidR="00BA15F4" w:rsidRPr="00300C85">
        <w:rPr>
          <w:rStyle w:val="Tun"/>
        </w:rPr>
        <w:t>, resp</w:t>
      </w:r>
      <w:r w:rsidR="004E4870" w:rsidRPr="00300C85">
        <w:rPr>
          <w:rStyle w:val="Tun"/>
        </w:rPr>
        <w:t>.</w:t>
      </w:r>
      <w:r w:rsidR="00BA15F4" w:rsidRPr="00300C85">
        <w:rPr>
          <w:rStyle w:val="Tun"/>
        </w:rPr>
        <w:t xml:space="preserve"> recyklaci</w:t>
      </w:r>
      <w:r w:rsidRPr="00300C85">
        <w:rPr>
          <w:rStyle w:val="Tun"/>
        </w:rPr>
        <w:t xml:space="preserve"> odpadů uvedené v</w:t>
      </w:r>
      <w:r w:rsidR="00020B06" w:rsidRPr="00300C85">
        <w:rPr>
          <w:rStyle w:val="Tun"/>
        </w:rPr>
        <w:t> </w:t>
      </w:r>
      <w:r w:rsidRPr="00300C85">
        <w:rPr>
          <w:rStyle w:val="Tun"/>
        </w:rPr>
        <w:t xml:space="preserve">Projektové dokumentaci jsou pouze informativní a </w:t>
      </w:r>
      <w:proofErr w:type="gramStart"/>
      <w:r w:rsidRPr="00300C85">
        <w:rPr>
          <w:rStyle w:val="Tun"/>
        </w:rPr>
        <w:t>slouží</w:t>
      </w:r>
      <w:proofErr w:type="gramEnd"/>
      <w:r w:rsidRPr="00300C85">
        <w:rPr>
          <w:rStyle w:val="Tun"/>
        </w:rPr>
        <w:t xml:space="preserve"> pro interní potřeby Objednatele a stavebního řízení. Umístění skládek</w:t>
      </w:r>
      <w:r w:rsidR="00BA15F4" w:rsidRPr="00300C85">
        <w:rPr>
          <w:rStyle w:val="Tun"/>
        </w:rPr>
        <w:t>, resp</w:t>
      </w:r>
      <w:r w:rsidR="004E4870" w:rsidRPr="00300C85">
        <w:rPr>
          <w:rStyle w:val="Tun"/>
        </w:rPr>
        <w:t xml:space="preserve">. </w:t>
      </w:r>
      <w:r w:rsidR="00BA15F4" w:rsidRPr="00300C85">
        <w:rPr>
          <w:rStyle w:val="Tun"/>
        </w:rPr>
        <w:t xml:space="preserve">recyklačních </w:t>
      </w:r>
      <w:r w:rsidR="004B1394" w:rsidRPr="00300C85">
        <w:rPr>
          <w:rStyle w:val="Tun"/>
        </w:rPr>
        <w:t>míst/center</w:t>
      </w:r>
      <w:r w:rsidRPr="00300C85">
        <w:rPr>
          <w:rStyle w:val="Tun"/>
        </w:rPr>
        <w:t xml:space="preserve"> není podkladem pro výběrové řízení na</w:t>
      </w:r>
      <w:r w:rsidR="00BA15F4" w:rsidRPr="00300C85">
        <w:rPr>
          <w:rStyle w:val="Tun"/>
        </w:rPr>
        <w:t> </w:t>
      </w:r>
      <w:r w:rsidRPr="00300C85">
        <w:rPr>
          <w:rStyle w:val="Tun"/>
        </w:rPr>
        <w:t>zhotovitele stavby, má tedy pouze informativní charakter</w:t>
      </w:r>
      <w:r w:rsidR="00020B06" w:rsidRPr="00300C85">
        <w:rPr>
          <w:rStyle w:val="Tun"/>
        </w:rPr>
        <w:t>.</w:t>
      </w:r>
      <w:r w:rsidRPr="00300C85">
        <w:t xml:space="preserve"> </w:t>
      </w:r>
    </w:p>
    <w:p w14:paraId="019C0ACD" w14:textId="727FA50F" w:rsidR="0047736E" w:rsidRPr="00300C85" w:rsidRDefault="0047736E" w:rsidP="000D7BD4">
      <w:pPr>
        <w:pStyle w:val="Text2-2"/>
      </w:pPr>
      <w:r w:rsidRPr="00300C85">
        <w:t>Za vícepráci pro položku „Likvidace odpadů včetně dopravy“ se počítá navýšení množství odpadu v dané kategorii nad rámec celkového množství v</w:t>
      </w:r>
      <w:r w:rsidR="00020B06" w:rsidRPr="00300C85">
        <w:t> </w:t>
      </w:r>
      <w:r w:rsidRPr="00300C85">
        <w:t xml:space="preserve">kategorii v součtu všech SO a PS uvedené v </w:t>
      </w:r>
      <w:bookmarkStart w:id="64" w:name="_Hlk168389150"/>
      <w:r w:rsidRPr="00300C85">
        <w:t>SO 90-90</w:t>
      </w:r>
      <w:r w:rsidR="008171BE" w:rsidRPr="00300C85">
        <w:t xml:space="preserve"> jednotlivých staveb souboru staveb</w:t>
      </w:r>
      <w:bookmarkEnd w:id="64"/>
      <w:r w:rsidRPr="00300C85">
        <w:t>.</w:t>
      </w:r>
    </w:p>
    <w:p w14:paraId="5A57160A" w14:textId="77777777" w:rsidR="0047736E" w:rsidRPr="00300C85" w:rsidRDefault="0047736E" w:rsidP="000D7BD4">
      <w:pPr>
        <w:pStyle w:val="Text2-2"/>
      </w:pPr>
      <w:r w:rsidRPr="00300C85">
        <w:t xml:space="preserve">Ceny Zhotovitele pro „Likvidaci odpadu včetně dopravy“ lze využít do množství odpadu v dané kategorii navýšené o </w:t>
      </w:r>
      <w:proofErr w:type="gramStart"/>
      <w:r w:rsidRPr="00300C85">
        <w:t>20%</w:t>
      </w:r>
      <w:proofErr w:type="gramEnd"/>
      <w:r w:rsidRPr="00300C85">
        <w:t>. V případě, kdy množství odpadu v</w:t>
      </w:r>
      <w:r w:rsidR="007107DA" w:rsidRPr="00300C85">
        <w:t> </w:t>
      </w:r>
      <w:r w:rsidRPr="00300C85">
        <w:t xml:space="preserve">daném druhu odpadu překročí </w:t>
      </w:r>
      <w:proofErr w:type="gramStart"/>
      <w:r w:rsidRPr="00300C85">
        <w:t>20%</w:t>
      </w:r>
      <w:proofErr w:type="gramEnd"/>
      <w:r w:rsidRPr="00300C85">
        <w:t>, má Objednatel možnost požadovat po</w:t>
      </w:r>
      <w:r w:rsidR="004E4870" w:rsidRPr="00300C85">
        <w:t> </w:t>
      </w:r>
      <w:r w:rsidRPr="00300C85">
        <w:t xml:space="preserve">Zhotoviteli individuální kalkulaci, příp. si zajistit likvidaci odpadu sám. </w:t>
      </w:r>
    </w:p>
    <w:p w14:paraId="59F566FB" w14:textId="45BBCBE5" w:rsidR="0047736E" w:rsidRPr="00300C85" w:rsidRDefault="0047736E" w:rsidP="000D7BD4">
      <w:pPr>
        <w:pStyle w:val="Text2-2"/>
      </w:pPr>
      <w:r w:rsidRPr="00300C85">
        <w:t>Správce stavby v průběhu zhotovení stavby oznámí Zhotoviteli, zda si</w:t>
      </w:r>
      <w:r w:rsidR="004F45AB" w:rsidRPr="00300C85">
        <w:t> </w:t>
      </w:r>
      <w:r w:rsidRPr="00300C85">
        <w:t xml:space="preserve">vícepráce nad </w:t>
      </w:r>
      <w:proofErr w:type="gramStart"/>
      <w:r w:rsidRPr="00300C85">
        <w:t>20%</w:t>
      </w:r>
      <w:proofErr w:type="gramEnd"/>
      <w:r w:rsidRPr="00300C85">
        <w:t xml:space="preserve">, každé jedné kategorii odpadu - položce </w:t>
      </w:r>
      <w:r w:rsidR="008171BE" w:rsidRPr="00300C85">
        <w:t>SO 90-90 jednotlivých staveb souboru staveb</w:t>
      </w:r>
      <w:r w:rsidRPr="00300C85">
        <w:t xml:space="preserve">, vztahující se k „Likvidaci odpadů včetně dopravy“ zajistí sám. </w:t>
      </w:r>
    </w:p>
    <w:p w14:paraId="367C9F53" w14:textId="77777777" w:rsidR="0047736E" w:rsidRPr="00300C85" w:rsidRDefault="0047736E" w:rsidP="00A40D91">
      <w:pPr>
        <w:pStyle w:val="Text2-2"/>
      </w:pPr>
      <w:r w:rsidRPr="00300C85">
        <w:t>Zhotovitel stavby si zajistí rozsah skládek</w:t>
      </w:r>
      <w:r w:rsidR="00A40D91" w:rsidRPr="00300C85">
        <w:t>, resp</w:t>
      </w:r>
      <w:r w:rsidR="007C1210" w:rsidRPr="00300C85">
        <w:t xml:space="preserve">. </w:t>
      </w:r>
      <w:r w:rsidR="00A40D91" w:rsidRPr="00300C85">
        <w:t xml:space="preserve">recyklační </w:t>
      </w:r>
      <w:r w:rsidR="007C1210" w:rsidRPr="00300C85">
        <w:t>míst/center</w:t>
      </w:r>
      <w:r w:rsidRPr="00300C85">
        <w:t xml:space="preserve"> a</w:t>
      </w:r>
      <w:r w:rsidR="007C1210" w:rsidRPr="00300C85">
        <w:t> </w:t>
      </w:r>
      <w:r w:rsidRPr="00300C85">
        <w:t>možnost ukládání odpadů sám, a</w:t>
      </w:r>
      <w:r w:rsidR="00020B06" w:rsidRPr="00300C85">
        <w:t> </w:t>
      </w:r>
      <w:r w:rsidRPr="00300C85">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300C85">
        <w:t> </w:t>
      </w:r>
      <w:r w:rsidRPr="00300C85">
        <w:t>o</w:t>
      </w:r>
      <w:r w:rsidR="005176EE" w:rsidRPr="00300C85">
        <w:t> </w:t>
      </w:r>
      <w:r w:rsidRPr="00300C85">
        <w:t>20</w:t>
      </w:r>
      <w:r w:rsidR="003220D8" w:rsidRPr="00300C85">
        <w:t> </w:t>
      </w:r>
      <w:r w:rsidRPr="00300C85">
        <w:t>%</w:t>
      </w:r>
      <w:r w:rsidR="00A40D91" w:rsidRPr="00300C85">
        <w:t> </w:t>
      </w:r>
      <w:r w:rsidRPr="00300C85">
        <w:t xml:space="preserve">vyšší. </w:t>
      </w:r>
    </w:p>
    <w:p w14:paraId="65F8FB75" w14:textId="33DA248A" w:rsidR="006D3BC8" w:rsidRPr="00300C85" w:rsidRDefault="006D3BC8" w:rsidP="000D7BD4">
      <w:pPr>
        <w:pStyle w:val="Text2-2"/>
      </w:pPr>
      <w:r w:rsidRPr="00300C85">
        <w:t xml:space="preserve">Zhotovitel oceňuje položky odpadů (Varianta 901 až 999) pouze </w:t>
      </w:r>
      <w:r w:rsidR="008171BE" w:rsidRPr="00300C85">
        <w:t>SO 90-90 jednotlivých staveb souboru staveb</w:t>
      </w:r>
      <w:r w:rsidRPr="00300C85">
        <w:t>, v jednotlivých SO/PS je neoceňuje.</w:t>
      </w:r>
    </w:p>
    <w:p w14:paraId="1BD39C36" w14:textId="77777777" w:rsidR="0069470F" w:rsidRPr="00A43445" w:rsidRDefault="0069470F" w:rsidP="0069470F">
      <w:pPr>
        <w:pStyle w:val="Nadpis2-2"/>
      </w:pPr>
      <w:bookmarkStart w:id="65" w:name="_Ref3280427"/>
      <w:bookmarkStart w:id="66" w:name="_Toc7077139"/>
      <w:bookmarkStart w:id="67" w:name="_Ref62138603"/>
      <w:bookmarkStart w:id="68" w:name="_Toc174435946"/>
      <w:r w:rsidRPr="00A43445">
        <w:t>Publicita</w:t>
      </w:r>
      <w:bookmarkEnd w:id="65"/>
      <w:bookmarkEnd w:id="66"/>
      <w:r w:rsidR="001615A9" w:rsidRPr="00A43445">
        <w:t xml:space="preserve"> stavby spolufinancované Evropskou uni</w:t>
      </w:r>
      <w:r w:rsidR="00B90061" w:rsidRPr="00A43445">
        <w:t>í</w:t>
      </w:r>
      <w:bookmarkEnd w:id="67"/>
      <w:bookmarkEnd w:id="68"/>
    </w:p>
    <w:p w14:paraId="4530DCF5" w14:textId="77777777" w:rsidR="00241B10" w:rsidRPr="00A43445" w:rsidRDefault="0075515A" w:rsidP="00391A4A">
      <w:pPr>
        <w:pStyle w:val="Text2-1"/>
      </w:pPr>
      <w:bookmarkStart w:id="69" w:name="_Ref55898543"/>
      <w:r>
        <w:t xml:space="preserve">Součástí Díla </w:t>
      </w:r>
      <w:r w:rsidR="008D1857">
        <w:t xml:space="preserve">je </w:t>
      </w:r>
      <w:r w:rsidR="00C374CB">
        <w:t xml:space="preserve">zajištění publicity stavby spolufinancované </w:t>
      </w:r>
      <w:r w:rsidR="00C374CB" w:rsidRPr="00A43445">
        <w:t xml:space="preserve">Evropskou unií </w:t>
      </w:r>
      <w:r w:rsidR="00391A4A" w:rsidRPr="00A43445">
        <w:t>v rámci Operačního programu Doprava 2021–2027 (OPD3) musí být v souladu s Pravidly pro žadatele a příjemce, které definují požadavky na plnění povinné publicity projektů OPD3 (dostupné na https://opd3.opd.cz - Pravidla pro žadatele a příjemce OPD)</w:t>
      </w:r>
      <w:r w:rsidR="00C374CB" w:rsidRPr="00A43445">
        <w:t xml:space="preserve">. </w:t>
      </w:r>
    </w:p>
    <w:p w14:paraId="7E997905" w14:textId="6D561736" w:rsidR="00241B10" w:rsidRPr="00300C85" w:rsidRDefault="00241B10" w:rsidP="00241B10">
      <w:pPr>
        <w:pStyle w:val="Text2-1"/>
      </w:pPr>
      <w:r w:rsidRPr="00A43445">
        <w:t xml:space="preserve">Rozsah publicity OPD3 stanovují Pravidla pro žadatele a příjemce v rámci Operačního programu doprava 2021–2023 a spočívá v instalaci jednoho dočasného velkoplošného billboardu včetně přelepů, </w:t>
      </w:r>
      <w:r w:rsidR="00A43445" w:rsidRPr="00A43445">
        <w:t>komunikační akce</w:t>
      </w:r>
      <w:r w:rsidRPr="00A43445">
        <w:t xml:space="preserve"> pro max. 80 účastníků (catering, podium, ozvučení, zábory ploch, zázemí) a po dokončení stavby instalaci jedné pamětní desky. Provedení dočasného billboardu a pamětní desky musí být v souladu s Manuálem </w:t>
      </w:r>
      <w:r w:rsidRPr="00300C85">
        <w:lastRenderedPageBreak/>
        <w:t>Jednotného vizuálního stylu fondů EU v programovém</w:t>
      </w:r>
      <w:r w:rsidR="00622C89">
        <w:t xml:space="preserve"> období 2021-2027, dostupným na </w:t>
      </w:r>
      <w:r w:rsidRPr="00300C85">
        <w:t>https://opd3.opd.cz/ – Publicita –Dokumenty ke stažení.</w:t>
      </w:r>
    </w:p>
    <w:p w14:paraId="626BF7CC" w14:textId="77777777" w:rsidR="008A3899" w:rsidRPr="00300C85" w:rsidRDefault="00185C32" w:rsidP="008A3899">
      <w:pPr>
        <w:pStyle w:val="Text2-1"/>
      </w:pPr>
      <w:r w:rsidRPr="00300C85">
        <w:t>Publicita bude svým obsahem zahrnovat všechny etapy stavby „Zvýšení kapacity trati Týniště n. O. – Častolovice – Solnice, 4. část“</w:t>
      </w:r>
      <w:r w:rsidR="008A3899" w:rsidRPr="00300C85">
        <w:t>:</w:t>
      </w:r>
    </w:p>
    <w:p w14:paraId="1ABE7F82" w14:textId="3A293C57" w:rsidR="00185C32" w:rsidRPr="00300C85" w:rsidRDefault="008A3899" w:rsidP="005D188A">
      <w:pPr>
        <w:pStyle w:val="Odstavec1-1a"/>
        <w:numPr>
          <w:ilvl w:val="0"/>
          <w:numId w:val="40"/>
        </w:numPr>
      </w:pPr>
      <w:r w:rsidRPr="00300C85">
        <w:t>etapu 1 a 3</w:t>
      </w:r>
      <w:r w:rsidR="00300C85" w:rsidRPr="00300C85">
        <w:t xml:space="preserve"> – předpoklad realizace v souběhu s realizací souboru staveb</w:t>
      </w:r>
    </w:p>
    <w:p w14:paraId="4155322F" w14:textId="195ED8B5" w:rsidR="00300C85" w:rsidRPr="00300C85" w:rsidRDefault="00300C85" w:rsidP="005D188A">
      <w:pPr>
        <w:pStyle w:val="Odstavec1-1a"/>
        <w:numPr>
          <w:ilvl w:val="0"/>
          <w:numId w:val="40"/>
        </w:numPr>
      </w:pPr>
      <w:r w:rsidRPr="00300C85">
        <w:t xml:space="preserve">etapu </w:t>
      </w:r>
      <w:proofErr w:type="gramStart"/>
      <w:r w:rsidRPr="00300C85">
        <w:t>2a</w:t>
      </w:r>
      <w:proofErr w:type="gramEnd"/>
      <w:r w:rsidRPr="00300C85">
        <w:t xml:space="preserve"> a 2c – realizováno v rámci souboru staveb</w:t>
      </w:r>
    </w:p>
    <w:p w14:paraId="0DCAB352" w14:textId="05CE870C" w:rsidR="00300C85" w:rsidRPr="00300C85" w:rsidRDefault="00300C85" w:rsidP="005D188A">
      <w:pPr>
        <w:pStyle w:val="Odstavec1-1a"/>
        <w:numPr>
          <w:ilvl w:val="0"/>
          <w:numId w:val="40"/>
        </w:numPr>
      </w:pPr>
      <w:r w:rsidRPr="00300C85">
        <w:t xml:space="preserve">etapa </w:t>
      </w:r>
      <w:proofErr w:type="gramStart"/>
      <w:r w:rsidRPr="00300C85">
        <w:t>2b</w:t>
      </w:r>
      <w:proofErr w:type="gramEnd"/>
      <w:r w:rsidRPr="00300C85">
        <w:t xml:space="preserve"> – realizace bude pokračovat po etapách 1, 2a,2c, 3 – předpoklad v roce 2026</w:t>
      </w:r>
    </w:p>
    <w:bookmarkEnd w:id="69"/>
    <w:p w14:paraId="72A3F21E" w14:textId="77777777" w:rsidR="00C374CB" w:rsidRPr="00A43445" w:rsidRDefault="00C374CB" w:rsidP="005354B7">
      <w:pPr>
        <w:pStyle w:val="Odrka1-1"/>
        <w:rPr>
          <w:b/>
        </w:rPr>
      </w:pPr>
      <w:r w:rsidRPr="00A43445">
        <w:t>Dočasný billboard</w:t>
      </w:r>
    </w:p>
    <w:p w14:paraId="2DE0128C" w14:textId="77777777" w:rsidR="00A43445" w:rsidRPr="00A43445" w:rsidRDefault="00A43445" w:rsidP="00A43445">
      <w:pPr>
        <w:pStyle w:val="Odrka1-2-"/>
      </w:pPr>
      <w:r w:rsidRPr="00A43445">
        <w:t xml:space="preserve">Velikost billboardu vertikální rozložení 5100 x 2400 mm </w:t>
      </w:r>
    </w:p>
    <w:p w14:paraId="2019A544" w14:textId="77777777" w:rsidR="00C374CB" w:rsidRPr="00A43445" w:rsidRDefault="00C374CB" w:rsidP="005354B7">
      <w:pPr>
        <w:pStyle w:val="Odrka1-2-"/>
      </w:pPr>
      <w:r w:rsidRPr="00A43445">
        <w:t xml:space="preserve">Billboard musí být vystaven po dobu fyzické realizace (v souladu s pokyny pro publicitu) a při jeho případném poškození (povětrnostní a jiné vlivy) je </w:t>
      </w:r>
      <w:r w:rsidR="00B90061" w:rsidRPr="00A43445">
        <w:t>Z</w:t>
      </w:r>
      <w:r w:rsidRPr="00A43445">
        <w:t>hotovitel povinen zajistit jeho opravu</w:t>
      </w:r>
    </w:p>
    <w:p w14:paraId="12E5E4B1" w14:textId="77777777" w:rsidR="00C374CB" w:rsidRPr="00A43445" w:rsidRDefault="00C374CB" w:rsidP="005354B7">
      <w:pPr>
        <w:pStyle w:val="Odrka1-1"/>
      </w:pPr>
      <w:r w:rsidRPr="00A43445">
        <w:t>Stálá pamětní deska</w:t>
      </w:r>
    </w:p>
    <w:p w14:paraId="18831C9D" w14:textId="77777777" w:rsidR="00C374CB" w:rsidRPr="00A43445" w:rsidRDefault="00C374CB" w:rsidP="005354B7">
      <w:pPr>
        <w:pStyle w:val="Odrka1-2-"/>
      </w:pPr>
      <w:r w:rsidRPr="00A43445">
        <w:t xml:space="preserve">Bude instalována po ukončení fyzické </w:t>
      </w:r>
      <w:proofErr w:type="gramStart"/>
      <w:r w:rsidRPr="00A43445">
        <w:t>realizace</w:t>
      </w:r>
      <w:proofErr w:type="gramEnd"/>
      <w:r w:rsidRPr="00A43445">
        <w:t xml:space="preserve"> a to nejpozději do termínu ukončení plnění předmětu dle SOD</w:t>
      </w:r>
    </w:p>
    <w:p w14:paraId="010FAFA0" w14:textId="77777777" w:rsidR="00A43445" w:rsidRPr="00A43445" w:rsidRDefault="00A43445" w:rsidP="00A43445">
      <w:pPr>
        <w:pStyle w:val="Odrka1-2-"/>
      </w:pPr>
      <w:r w:rsidRPr="00A43445">
        <w:t>Rozměr pamětní desky na šířku 400 x 300 mm</w:t>
      </w:r>
    </w:p>
    <w:p w14:paraId="4AD52F79" w14:textId="77777777" w:rsidR="00C374CB" w:rsidRPr="00A43445" w:rsidRDefault="00C374CB" w:rsidP="005354B7">
      <w:pPr>
        <w:pStyle w:val="Odrka1-2-"/>
      </w:pPr>
      <w:r w:rsidRPr="00A43445">
        <w:t>Pamětní deska musí být vyrobena z trvanlivého materiálu – např. trvanlivý plast</w:t>
      </w:r>
    </w:p>
    <w:p w14:paraId="6F8B00B5" w14:textId="77777777" w:rsidR="00C374CB" w:rsidRDefault="00C374CB" w:rsidP="005D188A">
      <w:pPr>
        <w:pStyle w:val="Text2-1"/>
      </w:pPr>
      <w:r w:rsidRPr="00A43445">
        <w:t>Zhotovitel se Správcem stavby provede vytipování vhodného místa pro umístění billboardu a pamětní desky. Zhotovitel dále provede zpracování návrhu (v souladu</w:t>
      </w:r>
      <w:r>
        <w:t xml:space="preserve"> s pravidly pro publicitu projektů spolufinancovaných z EU, v daných případech s logem SŽ dle platného grafického manuálu jednotného vizuálního stylu a to včetně použitého řezu písma, viz </w:t>
      </w:r>
      <w:r w:rsidRPr="000251CE">
        <w:t>https://www.spravazeleznic.cz/kontakty/sprava-webu-a-logomanual</w:t>
      </w:r>
      <w:r>
        <w:t>), zapracování připomínek</w:t>
      </w:r>
      <w:r w:rsidR="00241B10" w:rsidRPr="00241B10">
        <w:t xml:space="preserve"> Objednatele</w:t>
      </w:r>
      <w:r>
        <w:t xml:space="preserve">, výběr materiálu a výrobu, </w:t>
      </w:r>
      <w:r w:rsidR="00241B10" w:rsidRPr="00241B10">
        <w:t>barevnou úpravu, orámování, zajistí stavební práce v souvislosti s instalací a údržbu, bezpečnost práce a</w:t>
      </w:r>
      <w:r w:rsidR="00552BA1">
        <w:t> </w:t>
      </w:r>
      <w:r w:rsidR="00241B10" w:rsidRPr="00241B10">
        <w:t>bezpečnost stavby, instalaci a produkční práce. Všechny prvky propagace budou před instalací/vytištěním písemně odsouhlaseny Objednatelem.</w:t>
      </w:r>
    </w:p>
    <w:p w14:paraId="42A71218" w14:textId="77777777" w:rsidR="00C374CB" w:rsidRDefault="00C374CB" w:rsidP="005D188A">
      <w:pPr>
        <w:pStyle w:val="Text2-1"/>
      </w:pPr>
      <w:r>
        <w:t xml:space="preserve">Součástí díla je po </w:t>
      </w:r>
      <w:r w:rsidR="00241B10">
        <w:t>zhotovení</w:t>
      </w:r>
      <w:r>
        <w:t xml:space="preserve"> stavby rovněž odstranění billboardu a nahrazení pamětní deskou (u projektu by neměl být umístěn billboard a pamětní deska současně). Všechny prvky publicity budou před výrobou/instalací odsouhlaseny Objednatelem. </w:t>
      </w:r>
    </w:p>
    <w:p w14:paraId="1E6E03C1" w14:textId="77777777" w:rsidR="00C374CB" w:rsidRDefault="00C374CB" w:rsidP="005D188A">
      <w:pPr>
        <w:pStyle w:val="Text2-1"/>
      </w:pPr>
      <w:r>
        <w:t xml:space="preserve">Při instalaci, přelepu a odstranění dočasného billboardu, instalaci pamětní desky bude Zhotovitelem pořízena fotodokumentace (základní situační foto), které </w:t>
      </w:r>
      <w:proofErr w:type="gramStart"/>
      <w:r>
        <w:t>slouží</w:t>
      </w:r>
      <w:proofErr w:type="gramEnd"/>
      <w:r>
        <w:t xml:space="preserve"> pro potřeby předávacího protokolu. </w:t>
      </w:r>
    </w:p>
    <w:p w14:paraId="7D92BF34" w14:textId="668C7983" w:rsidR="00C374CB" w:rsidRDefault="00C374CB" w:rsidP="005D188A">
      <w:pPr>
        <w:pStyle w:val="Text2-1"/>
      </w:pPr>
      <w:r>
        <w:t xml:space="preserve">Rozsah tohoto plnění si Objednatel vyhrazuje jako změnu závazku ze </w:t>
      </w:r>
      <w:r w:rsidR="0075515A">
        <w:t>S</w:t>
      </w:r>
      <w:r>
        <w:t>mlouvy v souladu s ustanovením §</w:t>
      </w:r>
      <w:r w:rsidR="005D188A">
        <w:t> </w:t>
      </w:r>
      <w:r>
        <w:t>100 odst. 1 ZZZ. Předpokládaný rozsah plnění, který je vyhrazenou změnou závazku, je uveden v SO 98-98 Všeobecný objekt</w:t>
      </w:r>
      <w:r w:rsidR="00A43445">
        <w:t>.</w:t>
      </w:r>
      <w:r>
        <w:t xml:space="preserve"> Publicita</w:t>
      </w:r>
      <w:r w:rsidR="0075515A">
        <w:t xml:space="preserve"> </w:t>
      </w:r>
      <w:r w:rsidR="0075515A" w:rsidRPr="0075515A">
        <w:t>stavby spolufinancované Evropskou uni</w:t>
      </w:r>
      <w:r w:rsidR="00241B10">
        <w:t>í</w:t>
      </w:r>
      <w:r>
        <w:t xml:space="preserve">. Zhotoviteli bude uhrazen jen skutečně provedený rozsah tohoto plnění. </w:t>
      </w:r>
    </w:p>
    <w:p w14:paraId="01BE21A9" w14:textId="77777777" w:rsidR="00241B10" w:rsidRDefault="00241B10" w:rsidP="005D188A">
      <w:pPr>
        <w:pStyle w:val="Text2-1"/>
      </w:pPr>
      <w:bookmarkStart w:id="70" w:name="_Ref55898552"/>
      <w:r>
        <w:t xml:space="preserve">Se zajištěním této publicity Zhotovitel začne nejdříve po písemném pokynu Správce stavby. </w:t>
      </w:r>
    </w:p>
    <w:p w14:paraId="761DF5EE" w14:textId="571C3367" w:rsidR="00C374CB" w:rsidRPr="00185C32" w:rsidRDefault="00C374CB" w:rsidP="005D188A">
      <w:pPr>
        <w:pStyle w:val="Text2-1"/>
      </w:pPr>
      <w:r>
        <w:t xml:space="preserve">V </w:t>
      </w:r>
      <w:r w:rsidRPr="00185C32">
        <w:t>případě, že Správce stavby nevydá písemný pokyn k zajištění publicity, neproběhne fakturace</w:t>
      </w:r>
      <w:r w:rsidR="008E3445" w:rsidRPr="00185C32">
        <w:t>.</w:t>
      </w:r>
      <w:r w:rsidR="005D188A">
        <w:t xml:space="preserve"> </w:t>
      </w:r>
      <w:r w:rsidRPr="00185C32">
        <w:t xml:space="preserve">Publicita </w:t>
      </w:r>
      <w:r w:rsidR="0075515A" w:rsidRPr="00185C32">
        <w:t xml:space="preserve">stavby spolufinancované Evropskou unii </w:t>
      </w:r>
      <w:r w:rsidR="00D059C8">
        <w:t xml:space="preserve">je uvedena </w:t>
      </w:r>
      <w:r w:rsidRPr="00185C32">
        <w:t>v SO 98-98 Všeobecný objekt</w:t>
      </w:r>
      <w:r w:rsidR="00D059C8">
        <w:t xml:space="preserve"> stavby </w:t>
      </w:r>
      <w:r w:rsidR="00D059C8" w:rsidRPr="00D059C8">
        <w:t>„Zvýšení kapacity trati Týniště n. O. – Častolovice – Solnice, 4. část“</w:t>
      </w:r>
      <w:r w:rsidRPr="00185C32">
        <w:t>.</w:t>
      </w:r>
      <w:bookmarkEnd w:id="70"/>
    </w:p>
    <w:p w14:paraId="7670ABBD" w14:textId="77777777" w:rsidR="001615A9" w:rsidRPr="00185C32" w:rsidRDefault="001615A9" w:rsidP="00A963C5">
      <w:pPr>
        <w:pStyle w:val="Nadpis2-2"/>
      </w:pPr>
      <w:bookmarkStart w:id="71" w:name="_Ref78270422"/>
      <w:bookmarkStart w:id="72" w:name="_Toc174435947"/>
      <w:r w:rsidRPr="00185C32">
        <w:t>Publicita stavby</w:t>
      </w:r>
      <w:bookmarkEnd w:id="71"/>
      <w:bookmarkEnd w:id="72"/>
    </w:p>
    <w:p w14:paraId="4E599A33" w14:textId="1826C45E" w:rsidR="0033159C" w:rsidRPr="00E47C2E" w:rsidRDefault="0033159C" w:rsidP="00A963C5">
      <w:pPr>
        <w:pStyle w:val="Text2-1"/>
      </w:pPr>
      <w:r w:rsidRPr="00185C32">
        <w:t>Zhotovitel zajistí ihned po předání staveniště výrobu a instalaci informačních materiálů, jejichž obsahem bude informace pro cestující veřejnost o realizované stavbě, na místě dočasného zařízení</w:t>
      </w:r>
      <w:r w:rsidRPr="00E47C2E">
        <w:t xml:space="preserve"> staveniště (např. lešení, oplocení apod.) dle možností umístění. Veškeré grafické zpracování bude provedeno dle pokynů Objednatele. Grafické návrhy, </w:t>
      </w:r>
      <w:r w:rsidRPr="00E47C2E">
        <w:lastRenderedPageBreak/>
        <w:t>použitý materiál, umístění musí odsouhlasit vždy Objednatel</w:t>
      </w:r>
      <w:r w:rsidR="005C07AB" w:rsidRPr="00E47C2E">
        <w:t xml:space="preserve"> (</w:t>
      </w:r>
      <w:r w:rsidR="00185C32" w:rsidRPr="00185C32">
        <w:t>Bc.</w:t>
      </w:r>
      <w:r w:rsidR="00185C32">
        <w:t xml:space="preserve"> </w:t>
      </w:r>
      <w:r w:rsidR="00185C32" w:rsidRPr="00185C32">
        <w:t>Veselá Kateřina,</w:t>
      </w:r>
      <w:r w:rsidR="00185C32">
        <w:t xml:space="preserve"> email </w:t>
      </w:r>
      <w:hyperlink r:id="rId13" w:history="1">
        <w:r w:rsidR="00185C32" w:rsidRPr="006B55B8">
          <w:rPr>
            <w:rStyle w:val="Hypertextovodkaz"/>
            <w:noProof w:val="0"/>
          </w:rPr>
          <w:t>veselak@spravazeleznic.cz</w:t>
        </w:r>
      </w:hyperlink>
      <w:r w:rsidR="00185C32">
        <w:t xml:space="preserve"> , telefon </w:t>
      </w:r>
      <w:r w:rsidR="00185C32" w:rsidRPr="00185C32">
        <w:t>+420 724 240 718</w:t>
      </w:r>
      <w:r w:rsidR="005C07AB" w:rsidRPr="00E47C2E">
        <w:t>)</w:t>
      </w:r>
      <w:r w:rsidRPr="00E47C2E">
        <w:t xml:space="preserve">. </w:t>
      </w:r>
    </w:p>
    <w:p w14:paraId="5E7D6A25" w14:textId="5767CEEE" w:rsidR="00C97259" w:rsidRPr="008A3899" w:rsidRDefault="00FB6CAD" w:rsidP="00D93FF4">
      <w:pPr>
        <w:pStyle w:val="Text2-1"/>
      </w:pPr>
      <w:bookmarkStart w:id="73" w:name="_Ref131594633"/>
      <w:r w:rsidRPr="00E47C2E">
        <w:t>Veškerá zpracování prezenčních a propagačních materiálů pro stavbu bude v souladu s </w:t>
      </w:r>
      <w:r w:rsidRPr="00185C32">
        <w:t>jednotným vizuálním stylem organizace dle Grafického manuálu jednotného vizuálního stylu SŽ (</w:t>
      </w:r>
      <w:r w:rsidR="00D93FF4" w:rsidRPr="00D93FF4">
        <w:t>https://www.spravazeleznic.cz/</w:t>
      </w:r>
      <w:proofErr w:type="spellStart"/>
      <w:r w:rsidR="00D93FF4" w:rsidRPr="00D93FF4">
        <w:t>press</w:t>
      </w:r>
      <w:proofErr w:type="spellEnd"/>
      <w:r w:rsidR="00D93FF4" w:rsidRPr="00D93FF4">
        <w:t>/</w:t>
      </w:r>
      <w:proofErr w:type="spellStart"/>
      <w:r w:rsidR="00D93FF4" w:rsidRPr="00D93FF4">
        <w:t>logomanual</w:t>
      </w:r>
      <w:proofErr w:type="spellEnd"/>
      <w:r w:rsidRPr="00185C32">
        <w:t>) a Manuálu jednotného vizuálního stylu označení a prezentace staveb (https</w:t>
      </w:r>
      <w:r w:rsidRPr="008A3899">
        <w:t>://www.spravazeleznic.cz/stavby-zakazky/podklady-pro-zhotovitele/vizualni-styl-prezentace-staveb).</w:t>
      </w:r>
      <w:r w:rsidR="001975B6" w:rsidRPr="008A3899">
        <w:t xml:space="preserve"> Dále je povinnost na všech níže uvedených informačních </w:t>
      </w:r>
      <w:proofErr w:type="gramStart"/>
      <w:r w:rsidR="001975B6" w:rsidRPr="008A3899">
        <w:t>materiálech  uvádět</w:t>
      </w:r>
      <w:proofErr w:type="gramEnd"/>
      <w:r w:rsidR="001975B6" w:rsidRPr="008A3899">
        <w:t xml:space="preserve"> logo příslušného dotačního programu EU (viz čl. </w:t>
      </w:r>
      <w:r w:rsidR="001975B6" w:rsidRPr="008A3899">
        <w:fldChar w:fldCharType="begin"/>
      </w:r>
      <w:r w:rsidR="001975B6" w:rsidRPr="008A3899">
        <w:instrText xml:space="preserve"> REF _Ref62138603 \r \h  \* MERGEFORMAT </w:instrText>
      </w:r>
      <w:r w:rsidR="001975B6" w:rsidRPr="008A3899">
        <w:fldChar w:fldCharType="separate"/>
      </w:r>
      <w:r w:rsidR="00126F18">
        <w:t>4.16</w:t>
      </w:r>
      <w:r w:rsidR="001975B6" w:rsidRPr="008A3899">
        <w:fldChar w:fldCharType="end"/>
      </w:r>
      <w:r w:rsidR="001975B6" w:rsidRPr="008A3899">
        <w:t xml:space="preserve"> těchto ZTP - Publicita stavby spolufinancovaná Evropskou unií).</w:t>
      </w:r>
      <w:bookmarkEnd w:id="73"/>
    </w:p>
    <w:p w14:paraId="77BE2EB6" w14:textId="35657E03" w:rsidR="00185C32" w:rsidRPr="008A3899" w:rsidRDefault="00185C32" w:rsidP="00A963C5">
      <w:pPr>
        <w:pStyle w:val="Text2-1"/>
      </w:pPr>
      <w:r w:rsidRPr="008A3899">
        <w:t>Publicita bude svým obsahem zahrnovat všechny etapy souboru staveb.</w:t>
      </w:r>
    </w:p>
    <w:p w14:paraId="0C5E028F" w14:textId="77777777" w:rsidR="0033159C" w:rsidRPr="00185C32" w:rsidRDefault="0033159C" w:rsidP="00A963C5">
      <w:pPr>
        <w:pStyle w:val="Text2-1"/>
      </w:pPr>
      <w:r w:rsidRPr="008A3899">
        <w:t>Typy informačních</w:t>
      </w:r>
      <w:r w:rsidRPr="00185C32">
        <w:t xml:space="preserve"> materiálů:</w:t>
      </w:r>
    </w:p>
    <w:p w14:paraId="2225DC9C" w14:textId="30AC5224" w:rsidR="0033159C" w:rsidRPr="00185C32" w:rsidRDefault="0033159C" w:rsidP="00A963C5">
      <w:pPr>
        <w:pStyle w:val="Odrka1-1"/>
      </w:pPr>
      <w:r w:rsidRPr="00185C32">
        <w:t xml:space="preserve">informační bannery ve velikosti šíře 3 m </w:t>
      </w:r>
      <w:r w:rsidR="00031C01" w:rsidRPr="00185C32">
        <w:t>× </w:t>
      </w:r>
      <w:r w:rsidRPr="00185C32">
        <w:t xml:space="preserve">výška 2 m s oky po 50 cm, v počtu </w:t>
      </w:r>
      <w:r w:rsidR="00185C32" w:rsidRPr="00185C32">
        <w:t>2</w:t>
      </w:r>
      <w:r w:rsidRPr="00185C32">
        <w:t xml:space="preserve"> ks, dle možnosti umístění</w:t>
      </w:r>
      <w:r w:rsidR="001D0458" w:rsidRPr="00185C32">
        <w:t>;</w:t>
      </w:r>
    </w:p>
    <w:p w14:paraId="218D09D1" w14:textId="1619DB6A" w:rsidR="0033159C" w:rsidRPr="00185C32" w:rsidRDefault="0033159C" w:rsidP="00A963C5">
      <w:pPr>
        <w:pStyle w:val="Odrka1-1"/>
      </w:pPr>
      <w:r w:rsidRPr="00185C32">
        <w:t xml:space="preserve">informační plachty, přebaly a </w:t>
      </w:r>
      <w:proofErr w:type="spellStart"/>
      <w:r w:rsidRPr="00185C32">
        <w:t>Dibond</w:t>
      </w:r>
      <w:proofErr w:type="spellEnd"/>
      <w:r w:rsidRPr="00185C32">
        <w:t xml:space="preserve"> desky na oplocení ve velikosti šíře 3 m </w:t>
      </w:r>
      <w:r w:rsidR="00031C01" w:rsidRPr="00185C32">
        <w:t>× </w:t>
      </w:r>
      <w:r w:rsidRPr="00185C32">
        <w:t xml:space="preserve">výška </w:t>
      </w:r>
      <w:r w:rsidR="00185C32" w:rsidRPr="00185C32">
        <w:t>2</w:t>
      </w:r>
      <w:r w:rsidRPr="00185C32">
        <w:t xml:space="preserve"> m v počtu </w:t>
      </w:r>
      <w:r w:rsidR="00185C32" w:rsidRPr="00185C32">
        <w:t>2</w:t>
      </w:r>
      <w:r w:rsidRPr="00185C32">
        <w:t xml:space="preserve"> ks, dle možnosti umístění</w:t>
      </w:r>
      <w:r w:rsidR="001D0458" w:rsidRPr="00185C32">
        <w:t>.</w:t>
      </w:r>
    </w:p>
    <w:p w14:paraId="327B149B" w14:textId="77777777" w:rsidR="0033159C" w:rsidRPr="00E47C2E" w:rsidRDefault="0033159C" w:rsidP="00A963C5">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36D25680" w14:textId="77777777" w:rsidR="0033159C" w:rsidRPr="00E47C2E" w:rsidRDefault="0033159C" w:rsidP="00A963C5">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3E4D3E52" w14:textId="77777777" w:rsidR="006A2AB1" w:rsidRPr="00E47C2E" w:rsidRDefault="006A2AB1" w:rsidP="00A963C5">
      <w:pPr>
        <w:pStyle w:val="Text2-1"/>
      </w:pPr>
      <w:r w:rsidRPr="00E47C2E">
        <w:t xml:space="preserve">Zhotovitel v rámci Díla instaluje na veřejně přístupném místě multimediální panel, kde Zhotovitel zpracuje a bude průběžně </w:t>
      </w:r>
      <w:r w:rsidR="00B460B0" w:rsidRPr="00E47C2E">
        <w:t>aktualizovat informační materiály se základními informacemi o průběhu stavby.</w:t>
      </w:r>
    </w:p>
    <w:p w14:paraId="19730D9B" w14:textId="2E945848" w:rsidR="00C97259" w:rsidRPr="005A71F6" w:rsidRDefault="00185C32" w:rsidP="00A963C5">
      <w:pPr>
        <w:pStyle w:val="Text2-1"/>
        <w:rPr>
          <w:rFonts w:ascii="Arial" w:hAnsi="Arial"/>
          <w:color w:val="222222"/>
          <w:szCs w:val="24"/>
        </w:rPr>
      </w:pPr>
      <w:bookmarkStart w:id="74" w:name="_Ref168223472"/>
      <w:r w:rsidRPr="00185C32">
        <w:t>Zhotovitel zajistí 2x za dobu realizace pořízení videodokumentace a fotodokumentace stavby prostřednictvím dronu (je možné doplnit záběry dronu pomocí jiného záznamového zařízení), která bude následnou, odbornou postprodukcí zpracována do</w:t>
      </w:r>
      <w:r w:rsidR="00D93FF4">
        <w:t> </w:t>
      </w:r>
      <w:r w:rsidRPr="00185C32">
        <w:t xml:space="preserve">dvou propagačních videí. První verze v délce 2–5 minut pro kanál na </w:t>
      </w:r>
      <w:proofErr w:type="spellStart"/>
      <w:r w:rsidRPr="00185C32">
        <w:t>Youtube</w:t>
      </w:r>
      <w:proofErr w:type="spellEnd"/>
      <w:r w:rsidRPr="00185C32">
        <w:t xml:space="preserve"> a druhá verze pro sociální sítě, zkrácená verze do 60 sekund. Tato videa budou opatřena logem SŽ, případně doplněn mluveným komentářem, dle dohody s Objednatelem. Video bude pořízeno a odevzdáno v rozlišení </w:t>
      </w:r>
      <w:proofErr w:type="gramStart"/>
      <w:r w:rsidRPr="00185C32">
        <w:t>4K</w:t>
      </w:r>
      <w:proofErr w:type="gramEnd"/>
      <w:r w:rsidRPr="00185C32">
        <w:t xml:space="preserve">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 </w:t>
      </w:r>
      <w:r w:rsidR="00C97259" w:rsidRPr="005A71F6">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bookmarkEnd w:id="74"/>
    </w:p>
    <w:p w14:paraId="6DDDB83D" w14:textId="4E50AC31" w:rsidR="00C97259" w:rsidRPr="005A71F6" w:rsidRDefault="00C97259" w:rsidP="00A963C5">
      <w:pPr>
        <w:pStyle w:val="Text2-1"/>
      </w:pPr>
      <w:r w:rsidRPr="005A71F6">
        <w:t xml:space="preserve">Žadatel, nebo Zhotovitel stavby jakožto cizí právní subjekt, který má povinnost provádět letecké práce na základě videodokumentace, která je definována v odstavci </w:t>
      </w:r>
      <w:r w:rsidR="00990FE5">
        <w:fldChar w:fldCharType="begin"/>
      </w:r>
      <w:r w:rsidR="00990FE5">
        <w:instrText xml:space="preserve"> REF _Ref168223472 \r \h  \* MERGEFORMAT </w:instrText>
      </w:r>
      <w:r w:rsidR="00990FE5">
        <w:fldChar w:fldCharType="separate"/>
      </w:r>
      <w:r w:rsidR="00126F18">
        <w:t>4.17.8</w:t>
      </w:r>
      <w:r w:rsidR="00990FE5">
        <w:fldChar w:fldCharType="end"/>
      </w:r>
      <w:r w:rsidRPr="005A71F6">
        <w:t xml:space="preserve"> </w:t>
      </w:r>
      <w:r w:rsidR="00C60C14" w:rsidRPr="005A71F6">
        <w:t xml:space="preserve">těchto </w:t>
      </w:r>
      <w:proofErr w:type="gramStart"/>
      <w:r w:rsidR="00C60C14" w:rsidRPr="005A71F6">
        <w:t>ZTP</w:t>
      </w:r>
      <w:proofErr w:type="gramEnd"/>
      <w:r w:rsidR="00C60C14" w:rsidRPr="005A71F6">
        <w:t xml:space="preserve"> </w:t>
      </w:r>
      <w:r w:rsidRPr="005A71F6">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5A71F6">
        <w:t> </w:t>
      </w:r>
      <w:r w:rsidRPr="005A71F6">
        <w:t>v</w:t>
      </w:r>
      <w:r w:rsidR="00561445">
        <w:t> </w:t>
      </w:r>
      <w:r w:rsidRPr="005A71F6">
        <w:t>dalších jinak zatížených letových prostorech a zajistit si potřebná povolení pro let z důvodu videodokumentaci u</w:t>
      </w:r>
      <w:r w:rsidR="00E219D0" w:rsidRPr="005A71F6">
        <w:t> </w:t>
      </w:r>
      <w:r w:rsidRPr="005A71F6">
        <w:t>Úřadu civilního letectví.</w:t>
      </w:r>
    </w:p>
    <w:p w14:paraId="6DF2008E" w14:textId="50ABB136" w:rsidR="0085428F" w:rsidRPr="00061CE3" w:rsidRDefault="0085428F" w:rsidP="00A963C5">
      <w:pPr>
        <w:pStyle w:val="Nadpis2-2"/>
      </w:pPr>
      <w:bookmarkStart w:id="75" w:name="_Toc174435948"/>
      <w:bookmarkStart w:id="76" w:name="_Toc7077140"/>
      <w:r w:rsidRPr="00061CE3">
        <w:lastRenderedPageBreak/>
        <w:t xml:space="preserve">Centrální nákup materiálu </w:t>
      </w:r>
      <w:r w:rsidR="007A3DA7" w:rsidRPr="00061CE3">
        <w:t>–</w:t>
      </w:r>
      <w:r w:rsidRPr="00061CE3">
        <w:t xml:space="preserve"> </w:t>
      </w:r>
      <w:r w:rsidR="007A3DA7" w:rsidRPr="00061CE3">
        <w:t>M</w:t>
      </w:r>
      <w:r w:rsidRPr="00061CE3">
        <w:t>obiliář</w:t>
      </w:r>
      <w:bookmarkEnd w:id="75"/>
    </w:p>
    <w:p w14:paraId="09F164B8" w14:textId="65BA3A2F" w:rsidR="0085428F" w:rsidRPr="0085428F" w:rsidRDefault="0085428F" w:rsidP="00A963C5">
      <w:pPr>
        <w:pStyle w:val="Text2-1"/>
      </w:pPr>
      <w:r w:rsidRPr="0085428F">
        <w:t>V rámci této stavby bude dodán Objednatelem mobiliář (sedací nábytek do</w:t>
      </w:r>
      <w:r w:rsidR="002476A6">
        <w:t> </w:t>
      </w:r>
      <w:r w:rsidRPr="0085428F">
        <w:t xml:space="preserve">interiéru/exteriéru, nádoby na odpad do interiéru/exteriéru, nádoby na tříděný odpad, stojany na kola, vývěsky a informační panely – dále jen „Mobiliář“). </w:t>
      </w:r>
    </w:p>
    <w:p w14:paraId="718353A3" w14:textId="3457078C" w:rsidR="005A71F6" w:rsidRPr="005A71F6" w:rsidRDefault="0085428F" w:rsidP="00A963C5">
      <w:pPr>
        <w:pStyle w:val="Text2-1"/>
      </w:pPr>
      <w:r w:rsidRPr="005A71F6">
        <w:t>Mobiliář v objektech:</w:t>
      </w:r>
    </w:p>
    <w:p w14:paraId="01178037" w14:textId="77777777" w:rsidR="005A71F6" w:rsidRPr="005A71F6" w:rsidRDefault="005A71F6" w:rsidP="007A2C00">
      <w:pPr>
        <w:pStyle w:val="Odrka1-1"/>
        <w:contextualSpacing/>
      </w:pPr>
      <w:r w:rsidRPr="005A71F6">
        <w:t>SO 42-12-02-01 Zastávka Čestice, nástupiště,</w:t>
      </w:r>
    </w:p>
    <w:p w14:paraId="7D9E8097" w14:textId="77777777" w:rsidR="005A71F6" w:rsidRPr="005A71F6" w:rsidRDefault="005A71F6" w:rsidP="007A2C00">
      <w:pPr>
        <w:pStyle w:val="Odrka1-1"/>
        <w:contextualSpacing/>
      </w:pPr>
      <w:r w:rsidRPr="005A71F6">
        <w:t>SO 42-12-04-01 Zastávka Lípa n. O., nástupiště,</w:t>
      </w:r>
    </w:p>
    <w:p w14:paraId="44B80D0E" w14:textId="77777777" w:rsidR="005A71F6" w:rsidRPr="005A71F6" w:rsidRDefault="005A71F6" w:rsidP="007A2C00">
      <w:pPr>
        <w:pStyle w:val="Odrka1-1"/>
        <w:contextualSpacing/>
      </w:pPr>
      <w:r w:rsidRPr="005A71F6">
        <w:t>SO 42-22-02-01 Zastávka Čestice, přístřešek pro cestující,</w:t>
      </w:r>
    </w:p>
    <w:p w14:paraId="3D0754C0" w14:textId="63D99C30" w:rsidR="005A71F6" w:rsidRPr="005A71F6" w:rsidRDefault="005A71F6" w:rsidP="007A2C00">
      <w:pPr>
        <w:pStyle w:val="Odrka1-1"/>
        <w:contextualSpacing/>
      </w:pPr>
      <w:r w:rsidRPr="005A71F6">
        <w:t>SO 42-22-04-01 Zastávka Lípa n. O., přístřešek pro cestující,</w:t>
      </w:r>
    </w:p>
    <w:p w14:paraId="0CB1A69C" w14:textId="3A31A57D" w:rsidR="0085428F" w:rsidRPr="005A71F6" w:rsidRDefault="0085428F" w:rsidP="005A71F6">
      <w:pPr>
        <w:pStyle w:val="Text2-1"/>
        <w:numPr>
          <w:ilvl w:val="0"/>
          <w:numId w:val="0"/>
        </w:numPr>
        <w:ind w:left="737"/>
      </w:pPr>
      <w:r w:rsidRPr="005A71F6">
        <w:t>není součástí dodávky na zhotovení stavby a není součástí nákladů stavby.</w:t>
      </w:r>
    </w:p>
    <w:p w14:paraId="7D2AACC3" w14:textId="09C963F9" w:rsidR="005A71F6" w:rsidRPr="005A71F6" w:rsidRDefault="0085428F" w:rsidP="005A71F6">
      <w:pPr>
        <w:pStyle w:val="Text2-1"/>
        <w:numPr>
          <w:ilvl w:val="0"/>
          <w:numId w:val="0"/>
        </w:numPr>
        <w:ind w:left="737"/>
      </w:pPr>
      <w:r w:rsidRPr="005A71F6">
        <w:t xml:space="preserve">Zhotovitel připraví v místech umístění Mobiliáře přípravu pro montáž (instalaci) dle „Požadavků na stavební připravenost“, která jsou Přílohou </w:t>
      </w:r>
      <w:r w:rsidR="000A7250" w:rsidRPr="005A71F6">
        <w:fldChar w:fldCharType="begin"/>
      </w:r>
      <w:r w:rsidR="000A7250" w:rsidRPr="005A71F6">
        <w:instrText xml:space="preserve"> REF _Ref101445262 \r \h </w:instrText>
      </w:r>
      <w:r w:rsidR="005A71F6">
        <w:instrText xml:space="preserve"> \* MERGEFORMAT </w:instrText>
      </w:r>
      <w:r w:rsidR="000A7250" w:rsidRPr="005A71F6">
        <w:fldChar w:fldCharType="separate"/>
      </w:r>
      <w:r w:rsidR="00126F18">
        <w:t>7.1.2</w:t>
      </w:r>
      <w:r w:rsidR="000A7250" w:rsidRPr="005A71F6">
        <w:fldChar w:fldCharType="end"/>
      </w:r>
      <w:r w:rsidRPr="005A71F6">
        <w:t xml:space="preserve"> těchto ZTP, a to v</w:t>
      </w:r>
      <w:r w:rsidR="005A71F6" w:rsidRPr="005A71F6">
        <w:t> </w:t>
      </w:r>
      <w:r w:rsidRPr="005A71F6">
        <w:t>SO</w:t>
      </w:r>
      <w:r w:rsidR="005A71F6" w:rsidRPr="005A71F6">
        <w:t>:</w:t>
      </w:r>
    </w:p>
    <w:p w14:paraId="197D6246" w14:textId="45B64966" w:rsidR="005A71F6" w:rsidRPr="005A71F6" w:rsidRDefault="005A71F6" w:rsidP="007A2C00">
      <w:pPr>
        <w:pStyle w:val="Odrka1-1"/>
        <w:contextualSpacing/>
      </w:pPr>
      <w:r w:rsidRPr="005A71F6">
        <w:t>SO 42-12-02-01 Zastávka Čestice, nástupiště,</w:t>
      </w:r>
    </w:p>
    <w:p w14:paraId="7A2FE4E7" w14:textId="77777777" w:rsidR="005A71F6" w:rsidRPr="005A71F6" w:rsidRDefault="005A71F6" w:rsidP="007A2C00">
      <w:pPr>
        <w:pStyle w:val="Odrka1-1"/>
        <w:contextualSpacing/>
      </w:pPr>
      <w:r w:rsidRPr="005A71F6">
        <w:t>SO 42-12-04-01 Zastávka Lípa n. O., nástupiště,</w:t>
      </w:r>
    </w:p>
    <w:p w14:paraId="1A6D6B14" w14:textId="77777777" w:rsidR="005A71F6" w:rsidRPr="005A71F6" w:rsidRDefault="005A71F6" w:rsidP="007A2C00">
      <w:pPr>
        <w:pStyle w:val="Odrka1-1"/>
        <w:contextualSpacing/>
      </w:pPr>
      <w:r w:rsidRPr="005A71F6">
        <w:t>SO 42-22-02-01 Zastávka Čestice, přístřešek pro cestující,</w:t>
      </w:r>
    </w:p>
    <w:p w14:paraId="72B1AD2A" w14:textId="7C7EE5B2" w:rsidR="005A71F6" w:rsidRPr="005A71F6" w:rsidRDefault="005A71F6" w:rsidP="007A2C00">
      <w:pPr>
        <w:pStyle w:val="Odrka1-1"/>
        <w:contextualSpacing/>
      </w:pPr>
      <w:r w:rsidRPr="005A71F6">
        <w:t>SO 42-22-04-01 Zastávka Lípa n. O., přístřešek pro cestující.</w:t>
      </w:r>
    </w:p>
    <w:p w14:paraId="7CAEB074" w14:textId="0E0D0055" w:rsidR="0085428F" w:rsidRPr="005A71F6" w:rsidRDefault="0085428F" w:rsidP="00A963C5">
      <w:pPr>
        <w:pStyle w:val="Text2-1"/>
      </w:pPr>
      <w:r w:rsidRPr="005A71F6">
        <w:t>Stavební připravenost pro montáž Mobiliáře je součástí stavby a je součástí nákladů stavby.</w:t>
      </w:r>
    </w:p>
    <w:p w14:paraId="54B44228" w14:textId="34EC68DE" w:rsidR="0085428F" w:rsidRPr="0085428F" w:rsidRDefault="0085428F" w:rsidP="00A963C5">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 – Tabulka CNM-MB. Předložená Tabulka CNM</w:t>
      </w:r>
      <w:r w:rsidR="00712DBF">
        <w:noBreakHyphen/>
      </w:r>
      <w:r w:rsidRPr="0085428F">
        <w:t>MB odběru Mobiliáře s množstvím pro celou stavbu bude rozčleněn dle předpokládaných odběrů.</w:t>
      </w:r>
    </w:p>
    <w:p w14:paraId="225AE7A7" w14:textId="06FAC4DC" w:rsidR="0085428F" w:rsidRPr="0085428F" w:rsidRDefault="0085428F" w:rsidP="00A963C5">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w:t>
      </w:r>
      <w:r w:rsidR="00CE71BA">
        <w:t>,</w:t>
      </w:r>
      <w:r w:rsidRPr="0085428F">
        <w:t xml:space="preserve"> a to ve stejném rozčlenění jaké je požadováno v předchozím odstavci při plánování čerpání odběru Mobiliáře. </w:t>
      </w:r>
    </w:p>
    <w:p w14:paraId="1475B375" w14:textId="14BF0435" w:rsidR="0085428F" w:rsidRPr="0085428F" w:rsidRDefault="0085428F" w:rsidP="00A963C5">
      <w:pPr>
        <w:pStyle w:val="Text2-1"/>
      </w:pPr>
      <w:r w:rsidRPr="0085428F">
        <w:t xml:space="preserve">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0272556B" w14:textId="5094F115" w:rsidR="0085428F" w:rsidRPr="0085428F" w:rsidRDefault="0085428F" w:rsidP="00A963C5">
      <w:pPr>
        <w:pStyle w:val="Text2-1"/>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126F18">
        <w:t>7.1.1</w:t>
      </w:r>
      <w:r w:rsidRPr="0085428F">
        <w:fldChar w:fldCharType="end"/>
      </w:r>
      <w:r w:rsidRPr="0085428F">
        <w:t xml:space="preserve"> těchto ZTP.</w:t>
      </w:r>
    </w:p>
    <w:p w14:paraId="7743890A" w14:textId="7CF1A50A" w:rsidR="0085428F" w:rsidRPr="0085428F" w:rsidRDefault="0085428F" w:rsidP="00A963C5">
      <w:pPr>
        <w:pStyle w:val="Text2-1"/>
      </w:pPr>
      <w:r w:rsidRPr="0085428F">
        <w:t xml:space="preserve">Součástí každé dodávky Mobiliáře budou doklady o jakosti dodávky. </w:t>
      </w:r>
    </w:p>
    <w:p w14:paraId="74ED340D" w14:textId="77777777" w:rsidR="0069470F" w:rsidRDefault="0069470F" w:rsidP="00561445">
      <w:pPr>
        <w:pStyle w:val="Nadpis2-1"/>
      </w:pPr>
      <w:bookmarkStart w:id="77" w:name="_Toc174435949"/>
      <w:r w:rsidRPr="00EC2E51">
        <w:t>ORGANIZACE</w:t>
      </w:r>
      <w:r>
        <w:t xml:space="preserve"> VÝSTAVBY, VÝLUKY</w:t>
      </w:r>
      <w:bookmarkEnd w:id="76"/>
      <w:bookmarkEnd w:id="77"/>
    </w:p>
    <w:p w14:paraId="3889C0E5" w14:textId="77777777" w:rsidR="00D278D3" w:rsidRPr="008A3899" w:rsidRDefault="0069470F" w:rsidP="00A963C5">
      <w:pPr>
        <w:pStyle w:val="Text2-1"/>
      </w:pPr>
      <w:r w:rsidRPr="00061CE3">
        <w:t xml:space="preserve">Rozhodující </w:t>
      </w:r>
      <w:r w:rsidRPr="008A3899">
        <w:t>milníky doporučeného časového harmonogramu</w:t>
      </w:r>
      <w:r w:rsidR="00D278D3" w:rsidRPr="008A3899">
        <w:t xml:space="preserve">: </w:t>
      </w:r>
    </w:p>
    <w:p w14:paraId="17B9E291" w14:textId="77777777" w:rsidR="00D278D3" w:rsidRPr="00A963C5" w:rsidRDefault="0069470F" w:rsidP="00A963C5">
      <w:pPr>
        <w:pStyle w:val="Odrka1-1"/>
      </w:pPr>
      <w:r w:rsidRPr="008A3899">
        <w:t xml:space="preserve">Při zpracování </w:t>
      </w:r>
      <w:r w:rsidR="00C737B8" w:rsidRPr="008A3899">
        <w:t xml:space="preserve">počátečního </w:t>
      </w:r>
      <w:r w:rsidRPr="00860B6C">
        <w:t xml:space="preserve">harmonogramu je nutné vycházet z jednotlivých stavebních </w:t>
      </w:r>
      <w:r w:rsidRPr="003A0F1A">
        <w:t>postupů uvedených v ZOV a</w:t>
      </w:r>
      <w:r w:rsidR="00B0322F" w:rsidRPr="003A0F1A">
        <w:t> </w:t>
      </w:r>
      <w:r w:rsidRPr="00A963C5">
        <w:t xml:space="preserve">dodržet množství a délku předjednaných výluk </w:t>
      </w:r>
    </w:p>
    <w:p w14:paraId="51359231" w14:textId="613C4478" w:rsidR="006638D7" w:rsidRPr="008A3899" w:rsidRDefault="006638D7" w:rsidP="00A963C5">
      <w:pPr>
        <w:pStyle w:val="Odrka1-1"/>
      </w:pPr>
      <w:r w:rsidRPr="00A963C5">
        <w:t>Zhotovitel je povinen již v počátečním</w:t>
      </w:r>
      <w:r w:rsidRPr="008A3899">
        <w:t xml:space="preserve"> harmonogramu (dle Pod-čl. 8.3 [</w:t>
      </w:r>
      <w:r w:rsidRPr="008A3899">
        <w:rPr>
          <w:i/>
        </w:rPr>
        <w:t>Harmonogram</w:t>
      </w:r>
      <w:r w:rsidRPr="008A3899">
        <w:t xml:space="preserve">]) zohlednit koordinaci výstavby </w:t>
      </w:r>
      <w:r w:rsidR="00DB6FB9" w:rsidRPr="008A3899">
        <w:t xml:space="preserve">souboru </w:t>
      </w:r>
      <w:r w:rsidRPr="008A3899">
        <w:t>stav</w:t>
      </w:r>
      <w:r w:rsidR="00DB6FB9" w:rsidRPr="008A3899">
        <w:t>e</w:t>
      </w:r>
      <w:r w:rsidRPr="008A3899">
        <w:t>b</w:t>
      </w:r>
      <w:r w:rsidR="00DB6FB9" w:rsidRPr="008A3899">
        <w:t xml:space="preserve"> se všemi etapami staveb</w:t>
      </w:r>
      <w:r w:rsidRPr="008A3899">
        <w:t>:</w:t>
      </w:r>
    </w:p>
    <w:p w14:paraId="66B21129" w14:textId="4233E042" w:rsidR="00DB6FB9" w:rsidRPr="008A3899" w:rsidRDefault="00505C48" w:rsidP="00671F0C">
      <w:pPr>
        <w:pStyle w:val="Odrka1-2-"/>
        <w:numPr>
          <w:ilvl w:val="0"/>
          <w:numId w:val="27"/>
        </w:numPr>
      </w:pPr>
      <w:r w:rsidRPr="008A3899">
        <w:t>Zvýšení kapacity trati Týniště n.</w:t>
      </w:r>
      <w:r w:rsidR="0066181E">
        <w:t xml:space="preserve"> </w:t>
      </w:r>
      <w:r w:rsidRPr="008A3899">
        <w:t xml:space="preserve">O. – </w:t>
      </w:r>
      <w:proofErr w:type="gramStart"/>
      <w:r w:rsidRPr="008A3899">
        <w:t>Častolovice - Solnice</w:t>
      </w:r>
      <w:proofErr w:type="gramEnd"/>
      <w:r w:rsidRPr="008A3899">
        <w:t>, 3.část</w:t>
      </w:r>
    </w:p>
    <w:p w14:paraId="1702E63E" w14:textId="75F6AC41" w:rsidR="00B87E2B" w:rsidRPr="00505C48" w:rsidRDefault="00B87E2B" w:rsidP="00671F0C">
      <w:pPr>
        <w:pStyle w:val="Odrka1-2-"/>
        <w:numPr>
          <w:ilvl w:val="0"/>
          <w:numId w:val="27"/>
        </w:numPr>
      </w:pPr>
      <w:r w:rsidRPr="008A3899">
        <w:lastRenderedPageBreak/>
        <w:t>Zvýšení kapacity</w:t>
      </w:r>
      <w:r w:rsidRPr="00B87E2B">
        <w:t xml:space="preserve"> trati Týniště n. O. – Častolovice – Solnice, 4. část</w:t>
      </w:r>
    </w:p>
    <w:p w14:paraId="37E95492" w14:textId="61A2714B" w:rsidR="00061CE3" w:rsidRPr="00505C48" w:rsidRDefault="00505C48" w:rsidP="00505C48">
      <w:pPr>
        <w:pStyle w:val="Odrka1-2-"/>
        <w:numPr>
          <w:ilvl w:val="0"/>
          <w:numId w:val="0"/>
        </w:numPr>
        <w:ind w:left="1531" w:hanging="454"/>
      </w:pPr>
      <w:r w:rsidRPr="00505C48">
        <w:t>b)</w:t>
      </w:r>
      <w:r w:rsidRPr="00505C48">
        <w:tab/>
        <w:t xml:space="preserve">Elektrizace trati Týniště n. O. – </w:t>
      </w:r>
      <w:proofErr w:type="gramStart"/>
      <w:r w:rsidRPr="00505C48">
        <w:t>Častolovice - Solnice</w:t>
      </w:r>
      <w:proofErr w:type="gramEnd"/>
    </w:p>
    <w:p w14:paraId="0F364083" w14:textId="77777777" w:rsidR="008A34A7" w:rsidRPr="00505C48" w:rsidRDefault="008A34A7" w:rsidP="00A963C5">
      <w:pPr>
        <w:pStyle w:val="Text2-1"/>
      </w:pPr>
      <w:r w:rsidRPr="00505C48">
        <w:t>V harmonogramu postupu prací je nutno dle ZOV v Projektové dokumentaci respektovat zejména následující požadavky a termíny:</w:t>
      </w:r>
    </w:p>
    <w:p w14:paraId="2F55ABD8"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termín zahájení a ukončení stavby</w:t>
      </w:r>
    </w:p>
    <w:p w14:paraId="04AE5789"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možné termíny uvádění provozuschopných celků do provozu</w:t>
      </w:r>
    </w:p>
    <w:p w14:paraId="2F60E2FC"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výlukovou činnost s maximálním využitím výlukových časů</w:t>
      </w:r>
    </w:p>
    <w:p w14:paraId="32F0AA93"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uzavírky pozemních komunikací</w:t>
      </w:r>
    </w:p>
    <w:p w14:paraId="55CC98C0"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přechodové stavy, provozní zkoušky (kontrolní a zkušební plán)</w:t>
      </w:r>
    </w:p>
    <w:p w14:paraId="250CE54E" w14:textId="77777777" w:rsidR="008A34A7" w:rsidRPr="00505C48" w:rsidRDefault="008A34A7" w:rsidP="008A34A7">
      <w:pPr>
        <w:numPr>
          <w:ilvl w:val="0"/>
          <w:numId w:val="4"/>
        </w:numPr>
        <w:spacing w:after="60" w:line="264" w:lineRule="auto"/>
        <w:jc w:val="both"/>
        <w:rPr>
          <w:sz w:val="18"/>
          <w:szCs w:val="18"/>
        </w:rPr>
      </w:pPr>
      <w:r w:rsidRPr="00505C48">
        <w:rPr>
          <w:sz w:val="18"/>
          <w:szCs w:val="18"/>
        </w:rPr>
        <w:t>koordinace se souběžně probíhajícími stavbami</w:t>
      </w:r>
    </w:p>
    <w:p w14:paraId="7AC595DB" w14:textId="77777777" w:rsidR="008A34A7" w:rsidRPr="00505C48" w:rsidRDefault="008A34A7" w:rsidP="00A963C5">
      <w:pPr>
        <w:pStyle w:val="Text2-1"/>
      </w:pPr>
      <w:r w:rsidRPr="00505C48">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B7CAA27" w14:textId="116026EC" w:rsidR="008A34A7" w:rsidRPr="00C22B78" w:rsidRDefault="008A34A7" w:rsidP="00A963C5">
      <w:pPr>
        <w:pStyle w:val="Text2-1"/>
      </w:pPr>
      <w:r w:rsidRPr="00FE0213">
        <w:t>Závazným pro Zhotovitele jsou Sekce a termíny a rozsahy výluk, které jsou uvedeny v následující tabulce:</w:t>
      </w:r>
    </w:p>
    <w:p w14:paraId="48985091"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686"/>
        <w:gridCol w:w="1038"/>
        <w:gridCol w:w="2164"/>
      </w:tblGrid>
      <w:tr w:rsidR="008A34A7" w:rsidRPr="008A34A7" w14:paraId="1E1B3443" w14:textId="77777777" w:rsidTr="00CE5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6579F93" w14:textId="77777777" w:rsidR="008A34A7" w:rsidRPr="008A34A7" w:rsidRDefault="008A34A7" w:rsidP="008A34A7">
            <w:pPr>
              <w:spacing w:before="20" w:after="20" w:line="240" w:lineRule="auto"/>
              <w:rPr>
                <w:b/>
                <w:sz w:val="14"/>
                <w:szCs w:val="18"/>
              </w:rPr>
            </w:pPr>
            <w:r w:rsidRPr="008A34A7">
              <w:rPr>
                <w:b/>
                <w:sz w:val="14"/>
                <w:szCs w:val="18"/>
              </w:rPr>
              <w:t>Postup</w:t>
            </w:r>
          </w:p>
        </w:tc>
        <w:tc>
          <w:tcPr>
            <w:tcW w:w="3686" w:type="dxa"/>
          </w:tcPr>
          <w:p w14:paraId="3A917629"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796EDFBA" w14:textId="77777777" w:rsidR="008A34A7" w:rsidRPr="008A34A7" w:rsidRDefault="008A34A7"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2D89E4CC"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A34A7" w:rsidRPr="008A34A7" w14:paraId="1D0B9EE2"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14B0B321" w14:textId="77777777" w:rsidR="008A34A7" w:rsidRPr="008A34A7" w:rsidRDefault="008A34A7" w:rsidP="008A34A7">
            <w:pPr>
              <w:spacing w:before="20" w:after="20" w:line="240" w:lineRule="auto"/>
              <w:rPr>
                <w:sz w:val="14"/>
                <w:szCs w:val="18"/>
                <w:highlight w:val="green"/>
              </w:rPr>
            </w:pPr>
            <w:r w:rsidRPr="008A34A7">
              <w:rPr>
                <w:sz w:val="14"/>
                <w:szCs w:val="18"/>
              </w:rPr>
              <w:t xml:space="preserve">Sekce 1 stavební </w:t>
            </w:r>
          </w:p>
        </w:tc>
        <w:tc>
          <w:tcPr>
            <w:tcW w:w="3686" w:type="dxa"/>
          </w:tcPr>
          <w:p w14:paraId="4D7373B7" w14:textId="09B67CFE" w:rsidR="008A34A7" w:rsidRPr="00602889" w:rsidRDefault="00505C48"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53424">
              <w:rPr>
                <w:sz w:val="14"/>
                <w:szCs w:val="18"/>
              </w:rPr>
              <w:t>Zahrnující přípravné práce a všechny SO a PS kromě položek 2</w:t>
            </w:r>
            <w:r w:rsidR="00653424">
              <w:rPr>
                <w:sz w:val="14"/>
                <w:szCs w:val="18"/>
              </w:rPr>
              <w:t>, 3, 4, 6</w:t>
            </w:r>
            <w:r w:rsidRPr="00653424">
              <w:rPr>
                <w:sz w:val="14"/>
                <w:szCs w:val="18"/>
              </w:rPr>
              <w:t xml:space="preserve"> a </w:t>
            </w:r>
            <w:r w:rsidR="00653424">
              <w:rPr>
                <w:sz w:val="14"/>
                <w:szCs w:val="18"/>
              </w:rPr>
              <w:t>7</w:t>
            </w:r>
            <w:r w:rsidRPr="00653424">
              <w:rPr>
                <w:sz w:val="14"/>
                <w:szCs w:val="18"/>
              </w:rPr>
              <w:t xml:space="preserve"> objekt</w:t>
            </w:r>
            <w:r w:rsidR="00653424">
              <w:rPr>
                <w:sz w:val="14"/>
                <w:szCs w:val="18"/>
              </w:rPr>
              <w:t>u</w:t>
            </w:r>
            <w:r w:rsidRPr="00653424">
              <w:rPr>
                <w:sz w:val="14"/>
                <w:szCs w:val="18"/>
              </w:rPr>
              <w:t xml:space="preserve"> </w:t>
            </w:r>
            <w:r w:rsidR="00463AA7" w:rsidRPr="00653424">
              <w:rPr>
                <w:sz w:val="14"/>
                <w:szCs w:val="18"/>
              </w:rPr>
              <w:t xml:space="preserve">SO 98-98 </w:t>
            </w:r>
            <w:r w:rsidR="00653424">
              <w:rPr>
                <w:sz w:val="14"/>
                <w:szCs w:val="18"/>
              </w:rPr>
              <w:t xml:space="preserve">Stavby 1, </w:t>
            </w:r>
            <w:r w:rsidR="00653424" w:rsidRPr="00653424">
              <w:rPr>
                <w:sz w:val="14"/>
                <w:szCs w:val="18"/>
              </w:rPr>
              <w:t>kromě položek 2</w:t>
            </w:r>
            <w:r w:rsidR="00653424">
              <w:rPr>
                <w:sz w:val="14"/>
                <w:szCs w:val="18"/>
              </w:rPr>
              <w:t>, 3, 4, 6, 7, 8, 12, 13, 22 a 23</w:t>
            </w:r>
            <w:r w:rsidR="00653424" w:rsidRPr="00653424">
              <w:rPr>
                <w:sz w:val="14"/>
                <w:szCs w:val="18"/>
              </w:rPr>
              <w:t xml:space="preserve"> objekt</w:t>
            </w:r>
            <w:r w:rsidR="00653424">
              <w:rPr>
                <w:sz w:val="14"/>
                <w:szCs w:val="18"/>
              </w:rPr>
              <w:t>u</w:t>
            </w:r>
            <w:r w:rsidR="00653424" w:rsidRPr="00653424">
              <w:rPr>
                <w:sz w:val="14"/>
                <w:szCs w:val="18"/>
              </w:rPr>
              <w:t xml:space="preserve"> SO 98-98 </w:t>
            </w:r>
            <w:r w:rsidR="00653424">
              <w:rPr>
                <w:sz w:val="14"/>
                <w:szCs w:val="18"/>
              </w:rPr>
              <w:t xml:space="preserve">Stavby 2, </w:t>
            </w:r>
            <w:r w:rsidR="00653424" w:rsidRPr="00653424">
              <w:rPr>
                <w:sz w:val="14"/>
                <w:szCs w:val="18"/>
              </w:rPr>
              <w:t>kromě položek 2</w:t>
            </w:r>
            <w:r w:rsidR="00653424">
              <w:rPr>
                <w:sz w:val="14"/>
                <w:szCs w:val="18"/>
              </w:rPr>
              <w:t>, 3, 4, 6</w:t>
            </w:r>
            <w:r w:rsidR="00653424" w:rsidRPr="00653424">
              <w:rPr>
                <w:sz w:val="14"/>
                <w:szCs w:val="18"/>
              </w:rPr>
              <w:t xml:space="preserve"> a </w:t>
            </w:r>
            <w:r w:rsidR="00653424">
              <w:rPr>
                <w:sz w:val="14"/>
                <w:szCs w:val="18"/>
              </w:rPr>
              <w:t>7</w:t>
            </w:r>
            <w:r w:rsidR="00653424" w:rsidRPr="00653424">
              <w:rPr>
                <w:sz w:val="14"/>
                <w:szCs w:val="18"/>
              </w:rPr>
              <w:t xml:space="preserve"> objekt</w:t>
            </w:r>
            <w:r w:rsidR="00653424">
              <w:rPr>
                <w:sz w:val="14"/>
                <w:szCs w:val="18"/>
              </w:rPr>
              <w:t>u</w:t>
            </w:r>
            <w:r w:rsidR="00653424" w:rsidRPr="00653424">
              <w:rPr>
                <w:sz w:val="14"/>
                <w:szCs w:val="18"/>
              </w:rPr>
              <w:t xml:space="preserve"> SO 98-98 </w:t>
            </w:r>
            <w:r w:rsidR="00653424">
              <w:rPr>
                <w:sz w:val="14"/>
                <w:szCs w:val="18"/>
              </w:rPr>
              <w:t xml:space="preserve">Stavby 3 </w:t>
            </w:r>
            <w:r w:rsidRPr="00653424">
              <w:rPr>
                <w:sz w:val="14"/>
                <w:szCs w:val="18"/>
              </w:rPr>
              <w:t>a kromě SO uvedených v sekci 2.</w:t>
            </w:r>
          </w:p>
        </w:tc>
        <w:tc>
          <w:tcPr>
            <w:tcW w:w="1038" w:type="dxa"/>
          </w:tcPr>
          <w:p w14:paraId="612B0B85" w14:textId="440645E4" w:rsidR="008A34A7" w:rsidRPr="00A30D87" w:rsidRDefault="00A30D8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A30D87">
              <w:rPr>
                <w:sz w:val="14"/>
                <w:szCs w:val="18"/>
              </w:rPr>
              <w:t>Dle ZOV</w:t>
            </w:r>
          </w:p>
        </w:tc>
        <w:tc>
          <w:tcPr>
            <w:tcW w:w="2164" w:type="dxa"/>
          </w:tcPr>
          <w:p w14:paraId="4B65D790" w14:textId="38B9E68B" w:rsidR="008A34A7" w:rsidRPr="008A34A7" w:rsidRDefault="00505C48"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505C48">
              <w:rPr>
                <w:sz w:val="14"/>
                <w:szCs w:val="18"/>
              </w:rPr>
              <w:t xml:space="preserve">15 měsíců od Data zahájení prací (předpoklad zahájení </w:t>
            </w:r>
            <w:r w:rsidR="00544A01">
              <w:rPr>
                <w:sz w:val="14"/>
                <w:szCs w:val="18"/>
              </w:rPr>
              <w:t>31.</w:t>
            </w:r>
            <w:r w:rsidR="00CE29D7">
              <w:rPr>
                <w:sz w:val="14"/>
                <w:szCs w:val="18"/>
              </w:rPr>
              <w:t xml:space="preserve"> </w:t>
            </w:r>
            <w:r w:rsidR="00544A01">
              <w:rPr>
                <w:sz w:val="14"/>
                <w:szCs w:val="18"/>
              </w:rPr>
              <w:t>12.</w:t>
            </w:r>
            <w:r w:rsidR="00CE29D7">
              <w:rPr>
                <w:sz w:val="14"/>
                <w:szCs w:val="18"/>
              </w:rPr>
              <w:t xml:space="preserve"> </w:t>
            </w:r>
            <w:r w:rsidR="00544A01">
              <w:rPr>
                <w:sz w:val="14"/>
                <w:szCs w:val="18"/>
              </w:rPr>
              <w:t>2024</w:t>
            </w:r>
            <w:r w:rsidR="006E537E">
              <w:rPr>
                <w:sz w:val="14"/>
                <w:szCs w:val="18"/>
              </w:rPr>
              <w:t>)</w:t>
            </w:r>
          </w:p>
        </w:tc>
      </w:tr>
      <w:tr w:rsidR="00A30D87" w:rsidRPr="008A34A7" w14:paraId="5D1C5CFA"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61DB0955" w14:textId="77777777" w:rsidR="00A30D87" w:rsidRPr="00505C48" w:rsidRDefault="00A30D87" w:rsidP="00A30D87">
            <w:pPr>
              <w:spacing w:before="20" w:after="20" w:line="240" w:lineRule="auto"/>
              <w:rPr>
                <w:sz w:val="14"/>
                <w:szCs w:val="18"/>
              </w:rPr>
            </w:pPr>
            <w:r w:rsidRPr="00505C48">
              <w:rPr>
                <w:sz w:val="14"/>
                <w:szCs w:val="18"/>
              </w:rPr>
              <w:t>Sekce 2</w:t>
            </w:r>
          </w:p>
        </w:tc>
        <w:tc>
          <w:tcPr>
            <w:tcW w:w="3686" w:type="dxa"/>
          </w:tcPr>
          <w:p w14:paraId="7FD2CC0D" w14:textId="77777777" w:rsidR="00A30D87" w:rsidRPr="00602889" w:rsidRDefault="00A30D87"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2889">
              <w:rPr>
                <w:sz w:val="14"/>
                <w:szCs w:val="18"/>
              </w:rPr>
              <w:t>Objekty následné směrové a výškové úpravy kolejí.</w:t>
            </w:r>
          </w:p>
          <w:p w14:paraId="54EB0D6D" w14:textId="77777777" w:rsidR="00A30D87" w:rsidRPr="00602889" w:rsidRDefault="00A30D87"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2889">
              <w:rPr>
                <w:sz w:val="14"/>
                <w:szCs w:val="18"/>
              </w:rPr>
              <w:t xml:space="preserve">SO 42-11-02-01.2 </w:t>
            </w:r>
            <w:proofErr w:type="gramStart"/>
            <w:r w:rsidRPr="00602889">
              <w:rPr>
                <w:sz w:val="14"/>
                <w:szCs w:val="18"/>
              </w:rPr>
              <w:t>Častolovice - Rašovice</w:t>
            </w:r>
            <w:proofErr w:type="gramEnd"/>
            <w:r w:rsidRPr="00602889">
              <w:rPr>
                <w:sz w:val="14"/>
                <w:szCs w:val="18"/>
              </w:rPr>
              <w:t>, železniční svršek</w:t>
            </w:r>
          </w:p>
          <w:p w14:paraId="586EEE6E" w14:textId="77777777" w:rsidR="00A30D87" w:rsidRPr="00602889" w:rsidRDefault="00A30D87"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2889">
              <w:rPr>
                <w:sz w:val="14"/>
                <w:szCs w:val="18"/>
              </w:rPr>
              <w:t xml:space="preserve">SO 42-11-04-01.2 </w:t>
            </w:r>
            <w:proofErr w:type="gramStart"/>
            <w:r w:rsidRPr="00602889">
              <w:rPr>
                <w:sz w:val="14"/>
                <w:szCs w:val="18"/>
              </w:rPr>
              <w:t>Rašovice - Týniště</w:t>
            </w:r>
            <w:proofErr w:type="gramEnd"/>
            <w:r w:rsidRPr="00602889">
              <w:rPr>
                <w:sz w:val="14"/>
                <w:szCs w:val="18"/>
              </w:rPr>
              <w:t xml:space="preserve"> n. O., železniční svršek</w:t>
            </w:r>
          </w:p>
          <w:p w14:paraId="32BDD804" w14:textId="77777777" w:rsidR="00A30D87" w:rsidRPr="00602889" w:rsidRDefault="00A30D87"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2889">
              <w:rPr>
                <w:sz w:val="14"/>
                <w:szCs w:val="18"/>
              </w:rPr>
              <w:t xml:space="preserve">SO 03-11-20-11.2 Týniště n. O., železniční svršek </w:t>
            </w:r>
          </w:p>
          <w:p w14:paraId="3814D411" w14:textId="77777777" w:rsidR="00A30D87" w:rsidRPr="00602889" w:rsidRDefault="00A30D87"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2889">
              <w:rPr>
                <w:sz w:val="14"/>
                <w:szCs w:val="18"/>
              </w:rPr>
              <w:t>SO 03-11-60-11.2 Rašovice, železniční svršek</w:t>
            </w:r>
          </w:p>
          <w:p w14:paraId="2B01FBCA" w14:textId="12185603" w:rsidR="00A30D87" w:rsidRPr="00602889" w:rsidRDefault="00A30D87"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2889">
              <w:rPr>
                <w:sz w:val="14"/>
                <w:szCs w:val="18"/>
              </w:rPr>
              <w:t xml:space="preserve">SO 03-11-50-11.2 </w:t>
            </w:r>
            <w:proofErr w:type="spellStart"/>
            <w:proofErr w:type="gramStart"/>
            <w:r w:rsidRPr="00602889">
              <w:rPr>
                <w:sz w:val="14"/>
                <w:szCs w:val="18"/>
              </w:rPr>
              <w:t>žst.Častolovice</w:t>
            </w:r>
            <w:proofErr w:type="spellEnd"/>
            <w:proofErr w:type="gramEnd"/>
            <w:r w:rsidRPr="00602889">
              <w:rPr>
                <w:sz w:val="14"/>
                <w:szCs w:val="18"/>
              </w:rPr>
              <w:t>, most 0,740, železniční svršek.</w:t>
            </w:r>
          </w:p>
        </w:tc>
        <w:tc>
          <w:tcPr>
            <w:tcW w:w="1038" w:type="dxa"/>
          </w:tcPr>
          <w:p w14:paraId="06253C2B" w14:textId="4E82C948" w:rsidR="00A30D87" w:rsidRPr="00A30D87" w:rsidRDefault="00A30D87" w:rsidP="00A30D8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A30D87">
              <w:rPr>
                <w:sz w:val="14"/>
                <w:szCs w:val="18"/>
              </w:rPr>
              <w:t>Dle ZOV</w:t>
            </w:r>
          </w:p>
        </w:tc>
        <w:tc>
          <w:tcPr>
            <w:tcW w:w="2164" w:type="dxa"/>
          </w:tcPr>
          <w:p w14:paraId="5D81F18C" w14:textId="2BAC45AA" w:rsidR="00A30D87" w:rsidRPr="008A34A7" w:rsidRDefault="00A30D87"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505C48">
              <w:rPr>
                <w:sz w:val="14"/>
                <w:szCs w:val="18"/>
              </w:rPr>
              <w:t>do 6 měsíců ode dne vydání Potvrzení o převzetí Sekce 1 stavební)</w:t>
            </w:r>
          </w:p>
        </w:tc>
      </w:tr>
      <w:tr w:rsidR="00A30D87" w:rsidRPr="008A34A7" w14:paraId="3CBF848C" w14:textId="0C1462A2" w:rsidTr="00CE5958">
        <w:tc>
          <w:tcPr>
            <w:cnfStyle w:val="001000000000" w:firstRow="0" w:lastRow="0" w:firstColumn="1" w:lastColumn="0" w:oddVBand="0" w:evenVBand="0" w:oddHBand="0" w:evenHBand="0" w:firstRowFirstColumn="0" w:firstRowLastColumn="0" w:lastRowFirstColumn="0" w:lastRowLastColumn="0"/>
            <w:tcW w:w="1163" w:type="dxa"/>
          </w:tcPr>
          <w:p w14:paraId="195FB8CD" w14:textId="4CD75B66" w:rsidR="00A30D87" w:rsidRPr="008A34A7" w:rsidRDefault="00A30D87" w:rsidP="00A30D87">
            <w:pPr>
              <w:spacing w:before="20" w:after="20" w:line="240" w:lineRule="auto"/>
              <w:rPr>
                <w:sz w:val="14"/>
                <w:szCs w:val="18"/>
                <w:highlight w:val="green"/>
              </w:rPr>
            </w:pPr>
            <w:r w:rsidRPr="00FE0213">
              <w:rPr>
                <w:sz w:val="14"/>
                <w:szCs w:val="18"/>
              </w:rPr>
              <w:t>Dokončení díla</w:t>
            </w:r>
          </w:p>
        </w:tc>
        <w:tc>
          <w:tcPr>
            <w:tcW w:w="3686" w:type="dxa"/>
          </w:tcPr>
          <w:p w14:paraId="08414EBE" w14:textId="794CBD92" w:rsidR="00A30D87" w:rsidRPr="008A34A7" w:rsidRDefault="00653424" w:rsidP="0065342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rPr>
              <w:t>P</w:t>
            </w:r>
            <w:r w:rsidRPr="00653424">
              <w:rPr>
                <w:sz w:val="14"/>
                <w:szCs w:val="18"/>
              </w:rPr>
              <w:t>oložk</w:t>
            </w:r>
            <w:r>
              <w:rPr>
                <w:sz w:val="14"/>
                <w:szCs w:val="18"/>
              </w:rPr>
              <w:t>y</w:t>
            </w:r>
            <w:r w:rsidRPr="00653424">
              <w:rPr>
                <w:sz w:val="14"/>
                <w:szCs w:val="18"/>
              </w:rPr>
              <w:t xml:space="preserve"> 2, 3, 4, 6 a 7 objektu SO 98-98 Stavby 1, položk</w:t>
            </w:r>
            <w:r>
              <w:rPr>
                <w:sz w:val="14"/>
                <w:szCs w:val="18"/>
              </w:rPr>
              <w:t>y</w:t>
            </w:r>
            <w:r w:rsidRPr="00653424">
              <w:rPr>
                <w:sz w:val="14"/>
                <w:szCs w:val="18"/>
              </w:rPr>
              <w:t xml:space="preserve"> 2, 3, 4, 6, 7, 8, 12, 13, 22 a 23 objektu SO 98-98 Stavby 2, položk</w:t>
            </w:r>
            <w:r>
              <w:rPr>
                <w:sz w:val="14"/>
                <w:szCs w:val="18"/>
              </w:rPr>
              <w:t>y</w:t>
            </w:r>
            <w:r w:rsidRPr="00653424">
              <w:rPr>
                <w:sz w:val="14"/>
                <w:szCs w:val="18"/>
              </w:rPr>
              <w:t xml:space="preserve"> 2, 3, 4, 6 a 7 objektu SO 98-98 Stavby 3</w:t>
            </w:r>
            <w:r>
              <w:rPr>
                <w:sz w:val="14"/>
                <w:szCs w:val="18"/>
              </w:rPr>
              <w:t>.</w:t>
            </w:r>
          </w:p>
        </w:tc>
        <w:tc>
          <w:tcPr>
            <w:tcW w:w="1038" w:type="dxa"/>
          </w:tcPr>
          <w:p w14:paraId="4C768053" w14:textId="5D3F8741" w:rsidR="00A30D87" w:rsidRPr="00505C48" w:rsidRDefault="00A30D87" w:rsidP="00A30D8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7925DDEB" w14:textId="20F25786" w:rsidR="00A30D87" w:rsidRPr="00505C48" w:rsidRDefault="00A30D87" w:rsidP="00A30D8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505C48">
              <w:rPr>
                <w:sz w:val="14"/>
                <w:szCs w:val="18"/>
              </w:rPr>
              <w:t xml:space="preserve">21 měsíců od Data zahájení prací (viz </w:t>
            </w:r>
            <w:proofErr w:type="gramStart"/>
            <w:r w:rsidRPr="00505C48">
              <w:rPr>
                <w:sz w:val="14"/>
                <w:szCs w:val="18"/>
              </w:rPr>
              <w:t>smlouva)*</w:t>
            </w:r>
            <w:proofErr w:type="gramEnd"/>
          </w:p>
        </w:tc>
      </w:tr>
    </w:tbl>
    <w:p w14:paraId="1A4CB239" w14:textId="77777777" w:rsidR="008A34A7" w:rsidRPr="00505C48" w:rsidRDefault="008A34A7" w:rsidP="008A34A7">
      <w:pPr>
        <w:spacing w:after="120" w:line="264" w:lineRule="auto"/>
        <w:ind w:left="737"/>
        <w:jc w:val="both"/>
        <w:rPr>
          <w:sz w:val="18"/>
          <w:szCs w:val="18"/>
        </w:rPr>
      </w:pPr>
    </w:p>
    <w:p w14:paraId="0B5DF380" w14:textId="77777777" w:rsidR="008A34A7" w:rsidRPr="008A34A7" w:rsidRDefault="008A34A7" w:rsidP="008A34A7">
      <w:pPr>
        <w:spacing w:after="120" w:line="264" w:lineRule="auto"/>
        <w:ind w:left="737"/>
        <w:jc w:val="both"/>
        <w:rPr>
          <w:sz w:val="18"/>
          <w:szCs w:val="18"/>
        </w:rPr>
      </w:pPr>
      <w:r w:rsidRPr="00505C48">
        <w:rPr>
          <w:sz w:val="18"/>
          <w:szCs w:val="18"/>
        </w:rPr>
        <w:t>*) Datum ukončení stavby je závislé na termínu zahájení stavebních prací</w:t>
      </w:r>
    </w:p>
    <w:p w14:paraId="4252FBE6" w14:textId="77777777" w:rsidR="00D41CF7" w:rsidRDefault="00D41CF7" w:rsidP="00A963C5">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04968D6F"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1EBC9DDD" w14:textId="77777777" w:rsidR="00D41CF7" w:rsidRDefault="00D41CF7" w:rsidP="007A7C39">
      <w:pPr>
        <w:pStyle w:val="Odrka1-1"/>
      </w:pPr>
      <w:r>
        <w:t xml:space="preserve">Výluky budou Zhotoviteli poskytnuty v nových/jiných termínech umožňující zhotovení Díla. </w:t>
      </w:r>
    </w:p>
    <w:p w14:paraId="4E8A28DB" w14:textId="474B55C6" w:rsidR="00D41CF7" w:rsidRPr="00505C48" w:rsidRDefault="00D41CF7" w:rsidP="00505C48">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254E265D" w14:textId="77777777" w:rsidR="0069470F" w:rsidRDefault="0069470F" w:rsidP="00561445">
      <w:pPr>
        <w:pStyle w:val="Nadpis2-1"/>
      </w:pPr>
      <w:bookmarkStart w:id="78" w:name="_Toc7077141"/>
      <w:bookmarkStart w:id="79" w:name="_Toc174435950"/>
      <w:r w:rsidRPr="00EC2E51">
        <w:lastRenderedPageBreak/>
        <w:t>SOUVISEJÍCÍ</w:t>
      </w:r>
      <w:r>
        <w:t xml:space="preserve"> DOKUMENTY A PŘEDPISY</w:t>
      </w:r>
      <w:bookmarkEnd w:id="78"/>
      <w:bookmarkEnd w:id="79"/>
    </w:p>
    <w:p w14:paraId="4222783B" w14:textId="77777777" w:rsidR="005C1550" w:rsidRPr="007D016E" w:rsidRDefault="005C1550" w:rsidP="00A963C5">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C8B7062" w14:textId="77777777" w:rsidR="00E16AA2" w:rsidRDefault="00E16AA2" w:rsidP="00E16AA2">
      <w:pPr>
        <w:pStyle w:val="Text2-1"/>
      </w:pPr>
      <w:r>
        <w:t>Technické požadavky na výrobky, zařízení a technologie pro ŽDC (dle směrnic SŽDC č. 34 a č. 67 jsou uvedeny na webových stránkách:</w:t>
      </w:r>
    </w:p>
    <w:p w14:paraId="2C631088" w14:textId="77777777" w:rsidR="00E16AA2" w:rsidRDefault="00E16AA2" w:rsidP="00E16AA2">
      <w:pPr>
        <w:pStyle w:val="Textbezslovn"/>
      </w:pPr>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4"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p w14:paraId="3F6B3CFC" w14:textId="77777777" w:rsidR="00D278D3" w:rsidRDefault="00D278D3" w:rsidP="00A963C5">
      <w:pPr>
        <w:pStyle w:val="Text2-1"/>
      </w:pPr>
      <w:r w:rsidRPr="007D016E">
        <w:t>Objednatel umožňuje Zhotoviteli přístup ke</w:t>
      </w:r>
      <w:r>
        <w:t xml:space="preserve"> svým vnitřním dokumentům a předpisům a typové dokumentaci na webových stránkách: </w:t>
      </w:r>
    </w:p>
    <w:p w14:paraId="100F6950"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3A47ECC4"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7452F8B6"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E1C5255"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0F8F563B"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08EBD6A0" w14:textId="77777777" w:rsidR="005C1550" w:rsidRPr="007D016E" w:rsidRDefault="005C1550" w:rsidP="005C1550">
      <w:pPr>
        <w:pStyle w:val="Textbezslovn"/>
        <w:keepNext/>
        <w:spacing w:after="0"/>
      </w:pPr>
      <w:r>
        <w:t>Jeremenkova 103/23</w:t>
      </w:r>
    </w:p>
    <w:p w14:paraId="5A956CA6" w14:textId="77777777" w:rsidR="005C1550" w:rsidRDefault="005C1550" w:rsidP="005C1550">
      <w:pPr>
        <w:pStyle w:val="Textbezslovn"/>
      </w:pPr>
      <w:r w:rsidRPr="007D016E">
        <w:t>77</w:t>
      </w:r>
      <w:r>
        <w:t>9 00</w:t>
      </w:r>
      <w:r w:rsidRPr="007D016E">
        <w:t xml:space="preserve"> </w:t>
      </w:r>
      <w:r w:rsidRPr="00BA22D4">
        <w:t>Olomouc</w:t>
      </w:r>
    </w:p>
    <w:p w14:paraId="317602CF"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17568543"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D430872" w14:textId="77777777" w:rsidR="005C1550" w:rsidRDefault="005C1550" w:rsidP="00E01EC2">
      <w:pPr>
        <w:pStyle w:val="Textbezslovn"/>
      </w:pPr>
      <w:r>
        <w:t xml:space="preserve">Ceníky: </w:t>
      </w:r>
      <w:r w:rsidRPr="00E64846">
        <w:t>https://typdok.tudc.cz/</w:t>
      </w:r>
    </w:p>
    <w:p w14:paraId="3FA7E497" w14:textId="77777777" w:rsidR="0069470F" w:rsidRPr="00294E09" w:rsidRDefault="0069470F" w:rsidP="00561445">
      <w:pPr>
        <w:pStyle w:val="Nadpis2-1"/>
      </w:pPr>
      <w:bookmarkStart w:id="80" w:name="_Toc7077142"/>
      <w:bookmarkStart w:id="81" w:name="_Toc174435951"/>
      <w:r w:rsidRPr="00294E09">
        <w:t>PŘÍLOHY</w:t>
      </w:r>
      <w:bookmarkEnd w:id="80"/>
      <w:bookmarkEnd w:id="81"/>
    </w:p>
    <w:p w14:paraId="3FB4BBFE" w14:textId="77777777" w:rsidR="00E10ACE" w:rsidRPr="00294E09" w:rsidRDefault="00E10ACE" w:rsidP="00A963C5">
      <w:pPr>
        <w:pStyle w:val="Text2-1"/>
      </w:pPr>
      <w:bookmarkStart w:id="82" w:name="_Ref88573601"/>
      <w:r w:rsidRPr="00294E09">
        <w:t>Požadavkový list CNM-MB</w:t>
      </w:r>
      <w:bookmarkEnd w:id="82"/>
      <w:r w:rsidRPr="00294E09" w:rsidDel="00E10ACE">
        <w:t xml:space="preserve"> </w:t>
      </w:r>
    </w:p>
    <w:p w14:paraId="139CE135" w14:textId="77777777" w:rsidR="00EB6474" w:rsidRPr="00463AA7" w:rsidRDefault="00EB6474" w:rsidP="00A963C5">
      <w:pPr>
        <w:pStyle w:val="Text2-1"/>
      </w:pPr>
      <w:bookmarkStart w:id="83" w:name="_Ref101445262"/>
      <w:r w:rsidRPr="00463AA7">
        <w:t>Požadavky na stavební připravenost</w:t>
      </w:r>
      <w:bookmarkEnd w:id="83"/>
      <w:r w:rsidRPr="00463AA7">
        <w:t xml:space="preserve"> </w:t>
      </w:r>
    </w:p>
    <w:p w14:paraId="74F4F710" w14:textId="77777777" w:rsidR="00D5789F" w:rsidRPr="00463AA7" w:rsidRDefault="0038793E" w:rsidP="00A963C5">
      <w:pPr>
        <w:pStyle w:val="Text2-1"/>
      </w:pPr>
      <w:bookmarkStart w:id="84" w:name="_Ref132122149"/>
      <w:r w:rsidRPr="00463AA7">
        <w:t xml:space="preserve">Vzorkování staveb Správy železnic, státní </w:t>
      </w:r>
      <w:bookmarkEnd w:id="84"/>
      <w:r w:rsidR="00D25DFD" w:rsidRPr="00463AA7">
        <w:t>organizace</w:t>
      </w:r>
    </w:p>
    <w:p w14:paraId="68DE9D07" w14:textId="12271DC8" w:rsidR="004B1B95" w:rsidRDefault="004B1B95" w:rsidP="00A963C5">
      <w:pPr>
        <w:pStyle w:val="Text2-1"/>
      </w:pPr>
      <w:bookmarkStart w:id="85" w:name="_Ref168575894"/>
      <w:r w:rsidRPr="00463AA7">
        <w:t>Seznam smluv</w:t>
      </w:r>
      <w:bookmarkEnd w:id="85"/>
    </w:p>
    <w:p w14:paraId="01AE32D0" w14:textId="4176C7CE" w:rsidR="00D70F8C" w:rsidRPr="00CE29D7" w:rsidRDefault="00D70F8C" w:rsidP="00AA32D7">
      <w:pPr>
        <w:pStyle w:val="Text2-1"/>
        <w:numPr>
          <w:ilvl w:val="0"/>
          <w:numId w:val="0"/>
        </w:numPr>
        <w:ind w:left="737"/>
        <w:rPr>
          <w:strike/>
        </w:rPr>
      </w:pPr>
    </w:p>
    <w:sectPr w:rsidR="00D70F8C" w:rsidRPr="00CE29D7" w:rsidSect="002B25E3">
      <w:footerReference w:type="even" r:id="rId15"/>
      <w:footerReference w:type="default" r:id="rId16"/>
      <w:headerReference w:type="first" r:id="rId17"/>
      <w:footerReference w:type="first" r:id="rId18"/>
      <w:pgSz w:w="11906" w:h="16838" w:code="9"/>
      <w:pgMar w:top="1077" w:right="1588" w:bottom="1843"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7925B" w14:textId="77777777" w:rsidR="00273626" w:rsidRDefault="00273626" w:rsidP="00962258">
      <w:pPr>
        <w:spacing w:after="0" w:line="240" w:lineRule="auto"/>
      </w:pPr>
      <w:r>
        <w:separator/>
      </w:r>
    </w:p>
  </w:endnote>
  <w:endnote w:type="continuationSeparator" w:id="0">
    <w:p w14:paraId="7C12A543" w14:textId="77777777" w:rsidR="00273626" w:rsidRDefault="002736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16AA2" w:rsidRPr="003462EB" w14:paraId="7C3982D0" w14:textId="77777777" w:rsidTr="00561445">
      <w:tc>
        <w:tcPr>
          <w:tcW w:w="993" w:type="dxa"/>
          <w:tcMar>
            <w:left w:w="0" w:type="dxa"/>
            <w:right w:w="0" w:type="dxa"/>
          </w:tcMar>
          <w:vAlign w:val="bottom"/>
        </w:tcPr>
        <w:p w14:paraId="1E8B0CBA" w14:textId="7F66D0AE" w:rsidR="00E16AA2" w:rsidRPr="00B8518B" w:rsidRDefault="00E16AA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092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092F">
            <w:rPr>
              <w:rStyle w:val="slostrnky"/>
              <w:noProof/>
            </w:rPr>
            <w:t>17</w:t>
          </w:r>
          <w:r w:rsidRPr="00B8518B">
            <w:rPr>
              <w:rStyle w:val="slostrnky"/>
            </w:rPr>
            <w:fldChar w:fldCharType="end"/>
          </w:r>
        </w:p>
      </w:tc>
      <w:tc>
        <w:tcPr>
          <w:tcW w:w="7739" w:type="dxa"/>
          <w:vAlign w:val="bottom"/>
        </w:tcPr>
        <w:p w14:paraId="5773F963" w14:textId="424E8377" w:rsidR="00E16AA2" w:rsidRPr="003462EB" w:rsidRDefault="000160A2" w:rsidP="008664BF">
          <w:pPr>
            <w:pStyle w:val="Zpatvlevo"/>
          </w:pPr>
          <w:r>
            <w:fldChar w:fldCharType="begin"/>
          </w:r>
          <w:r>
            <w:instrText xml:space="preserve"> STYLEREF  _Název_akce  \* MERGEFORMAT </w:instrText>
          </w:r>
          <w:r>
            <w:fldChar w:fldCharType="separate"/>
          </w:r>
          <w:r>
            <w:rPr>
              <w:noProof/>
            </w:rPr>
            <w:t>„Zvýšení kapacity trati Týniště n.O. –Častolovice – Solnice, 3.část“, 1.etapa</w:t>
          </w:r>
          <w:r>
            <w:rPr>
              <w:noProof/>
            </w:rPr>
            <w:br/>
          </w:r>
          <w:r>
            <w:rPr>
              <w:noProof/>
            </w:rPr>
            <w:br/>
            <w:t>„Zvýšení kapacity trati Týniště n. O. – Častolovice – Solnice, 4. část“, 2a.+2c. etapa</w:t>
          </w:r>
          <w:r>
            <w:rPr>
              <w:noProof/>
            </w:rPr>
            <w:br/>
          </w:r>
          <w:r>
            <w:rPr>
              <w:noProof/>
            </w:rPr>
            <w:br/>
            <w:t>„Elektrizace trati Týniště n. O. – Častolovice – Solnice“, 2a. etapa</w:t>
          </w:r>
          <w:r>
            <w:rPr>
              <w:noProof/>
            </w:rPr>
            <w:cr/>
          </w:r>
          <w:r>
            <w:rPr>
              <w:noProof/>
            </w:rPr>
            <w:fldChar w:fldCharType="end"/>
          </w:r>
        </w:p>
        <w:p w14:paraId="1F402E36" w14:textId="483356BA" w:rsidR="00E16AA2" w:rsidRPr="003462EB" w:rsidRDefault="00E16AA2" w:rsidP="00561445">
          <w:pPr>
            <w:pStyle w:val="Zpatvlevo"/>
          </w:pPr>
          <w:r w:rsidRPr="003462EB">
            <w:t>Technická specifikace</w:t>
          </w:r>
          <w:r>
            <w:t>, Zvláštní</w:t>
          </w:r>
          <w:r w:rsidRPr="003462EB">
            <w:t xml:space="preserve"> technické </w:t>
          </w:r>
          <w:proofErr w:type="gramStart"/>
          <w:r w:rsidRPr="003462EB">
            <w:t>podmínky</w:t>
          </w:r>
          <w:r>
            <w:t xml:space="preserve"> - </w:t>
          </w:r>
          <w:r w:rsidRPr="003462EB">
            <w:t>Zhotovení</w:t>
          </w:r>
          <w:proofErr w:type="gramEnd"/>
          <w:r w:rsidRPr="003462EB">
            <w:t xml:space="preserve"> stavby</w:t>
          </w:r>
        </w:p>
      </w:tc>
    </w:tr>
  </w:tbl>
  <w:p w14:paraId="455C646B" w14:textId="77777777" w:rsidR="00E16AA2" w:rsidRPr="00614E71" w:rsidRDefault="00E16AA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38"/>
      <w:gridCol w:w="794"/>
    </w:tblGrid>
    <w:tr w:rsidR="00E16AA2" w:rsidRPr="009E09BE" w14:paraId="37BF70CF" w14:textId="77777777" w:rsidTr="00561445">
      <w:tc>
        <w:tcPr>
          <w:tcW w:w="7938" w:type="dxa"/>
          <w:tcMar>
            <w:left w:w="0" w:type="dxa"/>
            <w:right w:w="0" w:type="dxa"/>
          </w:tcMar>
          <w:vAlign w:val="bottom"/>
        </w:tcPr>
        <w:p w14:paraId="02CD959B" w14:textId="721867B5" w:rsidR="00E16AA2" w:rsidRDefault="000160A2" w:rsidP="008664BF">
          <w:pPr>
            <w:pStyle w:val="Zpatvpravo"/>
          </w:pPr>
          <w:r>
            <w:fldChar w:fldCharType="begin"/>
          </w:r>
          <w:r>
            <w:instrText xml:space="preserve"> STYLEREF  _Název_akce  \* MERGEFORMAT </w:instrText>
          </w:r>
          <w:r>
            <w:fldChar w:fldCharType="separate"/>
          </w:r>
          <w:r>
            <w:rPr>
              <w:noProof/>
            </w:rPr>
            <w:t>„Zvýšení kapacity trati Týniště n.O. –Častolovice – Solnice, 3.část“, 1.etapa</w:t>
          </w:r>
          <w:r>
            <w:rPr>
              <w:noProof/>
            </w:rPr>
            <w:br/>
          </w:r>
          <w:r>
            <w:rPr>
              <w:noProof/>
            </w:rPr>
            <w:br/>
            <w:t>„Zvýšení kapacity trati Týniště n. O. – Častolovice – Solnice, 4. část“, 2a.+2c. etapa</w:t>
          </w:r>
          <w:r>
            <w:rPr>
              <w:noProof/>
            </w:rPr>
            <w:br/>
          </w:r>
          <w:r>
            <w:rPr>
              <w:noProof/>
            </w:rPr>
            <w:br/>
            <w:t>„Elektrizace trati Týniště n. O. – Častolovice – Solnice“, 2a. etapa</w:t>
          </w:r>
          <w:r>
            <w:rPr>
              <w:noProof/>
            </w:rPr>
            <w:cr/>
          </w:r>
          <w:r>
            <w:rPr>
              <w:noProof/>
            </w:rPr>
            <w:fldChar w:fldCharType="end"/>
          </w:r>
        </w:p>
        <w:p w14:paraId="74326B46" w14:textId="23F38D81" w:rsidR="00E16AA2" w:rsidRPr="003462EB" w:rsidRDefault="00E16AA2" w:rsidP="00561445">
          <w:pPr>
            <w:pStyle w:val="Zpatvpravo"/>
            <w:rPr>
              <w:rStyle w:val="slostrnky"/>
              <w:b w:val="0"/>
              <w:color w:val="auto"/>
              <w:sz w:val="12"/>
            </w:rPr>
          </w:pPr>
          <w:r w:rsidRPr="003462EB">
            <w:t>Technická specifikace</w:t>
          </w:r>
          <w:r>
            <w:t xml:space="preserve">, Zvláštní </w:t>
          </w:r>
          <w:r w:rsidRPr="003462EB">
            <w:t xml:space="preserve">technické </w:t>
          </w:r>
          <w:proofErr w:type="gramStart"/>
          <w:r w:rsidRPr="003462EB">
            <w:t>podmínky</w:t>
          </w:r>
          <w:r>
            <w:t xml:space="preserve"> - Zhotovení</w:t>
          </w:r>
          <w:proofErr w:type="gramEnd"/>
          <w:r>
            <w:t xml:space="preserve"> stavby</w:t>
          </w:r>
        </w:p>
      </w:tc>
      <w:tc>
        <w:tcPr>
          <w:tcW w:w="794" w:type="dxa"/>
          <w:vAlign w:val="bottom"/>
        </w:tcPr>
        <w:p w14:paraId="4D4A5583" w14:textId="5572A0DC" w:rsidR="00E16AA2" w:rsidRPr="009E09BE" w:rsidRDefault="00E16AA2"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C092F">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092F">
            <w:rPr>
              <w:rStyle w:val="slostrnky"/>
              <w:noProof/>
            </w:rPr>
            <w:t>17</w:t>
          </w:r>
          <w:r w:rsidRPr="00B8518B">
            <w:rPr>
              <w:rStyle w:val="slostrnky"/>
            </w:rPr>
            <w:fldChar w:fldCharType="end"/>
          </w:r>
        </w:p>
      </w:tc>
    </w:tr>
  </w:tbl>
  <w:p w14:paraId="46579675" w14:textId="77777777" w:rsidR="00E16AA2" w:rsidRPr="00B8518B" w:rsidRDefault="00E16AA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AB259" w14:textId="77777777" w:rsidR="00E16AA2" w:rsidRPr="00B8518B" w:rsidRDefault="00E16AA2" w:rsidP="00460660">
    <w:pPr>
      <w:pStyle w:val="Zpat"/>
      <w:rPr>
        <w:sz w:val="2"/>
        <w:szCs w:val="2"/>
      </w:rPr>
    </w:pPr>
  </w:p>
  <w:p w14:paraId="2AA8F5D2" w14:textId="77777777" w:rsidR="00E16AA2" w:rsidRDefault="00E16AA2" w:rsidP="00B31E19">
    <w:pPr>
      <w:pStyle w:val="Zpatvlevo"/>
      <w:rPr>
        <w:rFonts w:cs="Calibri"/>
        <w:szCs w:val="12"/>
      </w:rPr>
    </w:pPr>
  </w:p>
  <w:p w14:paraId="2EEB4BF0" w14:textId="77777777" w:rsidR="00E16AA2" w:rsidRPr="00460660" w:rsidRDefault="00E16AA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97F8B" w14:textId="77777777" w:rsidR="00273626" w:rsidRDefault="00273626" w:rsidP="00962258">
      <w:pPr>
        <w:spacing w:after="0" w:line="240" w:lineRule="auto"/>
      </w:pPr>
      <w:r>
        <w:separator/>
      </w:r>
    </w:p>
  </w:footnote>
  <w:footnote w:type="continuationSeparator" w:id="0">
    <w:p w14:paraId="499EE94D" w14:textId="77777777" w:rsidR="00273626" w:rsidRDefault="002736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6AA2" w14:paraId="0BCE9901" w14:textId="77777777" w:rsidTr="00B22106">
      <w:trPr>
        <w:trHeight w:hRule="exact" w:val="936"/>
      </w:trPr>
      <w:tc>
        <w:tcPr>
          <w:tcW w:w="1361" w:type="dxa"/>
          <w:tcMar>
            <w:left w:w="0" w:type="dxa"/>
            <w:right w:w="0" w:type="dxa"/>
          </w:tcMar>
        </w:tcPr>
        <w:p w14:paraId="44DF30E7" w14:textId="77777777" w:rsidR="00E16AA2" w:rsidRPr="00B8518B" w:rsidRDefault="00E16AA2" w:rsidP="00FC6389">
          <w:pPr>
            <w:pStyle w:val="Zpat"/>
            <w:rPr>
              <w:rStyle w:val="slostrnky"/>
            </w:rPr>
          </w:pPr>
        </w:p>
      </w:tc>
      <w:tc>
        <w:tcPr>
          <w:tcW w:w="3458" w:type="dxa"/>
          <w:shd w:val="clear" w:color="auto" w:fill="auto"/>
          <w:tcMar>
            <w:left w:w="0" w:type="dxa"/>
            <w:right w:w="0" w:type="dxa"/>
          </w:tcMar>
        </w:tcPr>
        <w:p w14:paraId="4163DADF" w14:textId="77777777" w:rsidR="00E16AA2" w:rsidRDefault="00E16AA2" w:rsidP="00FC6389">
          <w:pPr>
            <w:pStyle w:val="Zpat"/>
          </w:pPr>
          <w:r>
            <w:rPr>
              <w:noProof/>
              <w:lang w:eastAsia="cs-CZ"/>
            </w:rPr>
            <w:drawing>
              <wp:anchor distT="0" distB="0" distL="114300" distR="114300" simplePos="0" relativeHeight="251674624" behindDoc="0" locked="1" layoutInCell="1" allowOverlap="1" wp14:anchorId="6D4C8FC7" wp14:editId="2D34B038">
                <wp:simplePos x="0" y="0"/>
                <wp:positionH relativeFrom="column">
                  <wp:posOffset>0</wp:posOffset>
                </wp:positionH>
                <wp:positionV relativeFrom="page">
                  <wp:posOffset>0</wp:posOffset>
                </wp:positionV>
                <wp:extent cx="1717200" cy="63720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ED06565" w14:textId="77777777" w:rsidR="00E16AA2" w:rsidRPr="00D6163D" w:rsidRDefault="00E16AA2" w:rsidP="00FC6389">
          <w:pPr>
            <w:pStyle w:val="Druhdokumentu"/>
          </w:pPr>
        </w:p>
      </w:tc>
    </w:tr>
    <w:tr w:rsidR="00E16AA2" w14:paraId="08BB2FA1" w14:textId="77777777" w:rsidTr="00B22106">
      <w:trPr>
        <w:trHeight w:hRule="exact" w:val="936"/>
      </w:trPr>
      <w:tc>
        <w:tcPr>
          <w:tcW w:w="1361" w:type="dxa"/>
          <w:tcMar>
            <w:left w:w="0" w:type="dxa"/>
            <w:right w:w="0" w:type="dxa"/>
          </w:tcMar>
        </w:tcPr>
        <w:p w14:paraId="0FD06F84" w14:textId="77777777" w:rsidR="00E16AA2" w:rsidRPr="00B8518B" w:rsidRDefault="00E16AA2" w:rsidP="00FC6389">
          <w:pPr>
            <w:pStyle w:val="Zpat"/>
            <w:rPr>
              <w:rStyle w:val="slostrnky"/>
            </w:rPr>
          </w:pPr>
        </w:p>
      </w:tc>
      <w:tc>
        <w:tcPr>
          <w:tcW w:w="3458" w:type="dxa"/>
          <w:shd w:val="clear" w:color="auto" w:fill="auto"/>
          <w:tcMar>
            <w:left w:w="0" w:type="dxa"/>
            <w:right w:w="0" w:type="dxa"/>
          </w:tcMar>
        </w:tcPr>
        <w:p w14:paraId="4A52DE9D" w14:textId="77777777" w:rsidR="00E16AA2" w:rsidRDefault="00E16AA2" w:rsidP="00FC6389">
          <w:pPr>
            <w:pStyle w:val="Zpat"/>
          </w:pPr>
        </w:p>
      </w:tc>
      <w:tc>
        <w:tcPr>
          <w:tcW w:w="5756" w:type="dxa"/>
          <w:shd w:val="clear" w:color="auto" w:fill="auto"/>
          <w:tcMar>
            <w:left w:w="0" w:type="dxa"/>
            <w:right w:w="0" w:type="dxa"/>
          </w:tcMar>
        </w:tcPr>
        <w:p w14:paraId="683307B2" w14:textId="77777777" w:rsidR="00E16AA2" w:rsidRPr="00D6163D" w:rsidRDefault="00E16AA2" w:rsidP="00FC6389">
          <w:pPr>
            <w:pStyle w:val="Druhdokumentu"/>
          </w:pPr>
        </w:p>
      </w:tc>
    </w:tr>
  </w:tbl>
  <w:p w14:paraId="101EDF8D" w14:textId="77777777" w:rsidR="00E16AA2" w:rsidRPr="00D6163D" w:rsidRDefault="00E16AA2" w:rsidP="00FC6389">
    <w:pPr>
      <w:pStyle w:val="Zhlav"/>
      <w:rPr>
        <w:sz w:val="8"/>
        <w:szCs w:val="8"/>
      </w:rPr>
    </w:pPr>
  </w:p>
  <w:p w14:paraId="0B72D036" w14:textId="77777777" w:rsidR="00E16AA2" w:rsidRPr="00460660" w:rsidRDefault="00E16AA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BC278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C293820"/>
    <w:multiLevelType w:val="hybridMultilevel"/>
    <w:tmpl w:val="B4E64DB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E92BCF"/>
    <w:multiLevelType w:val="multilevel"/>
    <w:tmpl w:val="7AEE868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7A14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2F1F069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EC358F"/>
    <w:multiLevelType w:val="hybridMultilevel"/>
    <w:tmpl w:val="00BEF2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9D655C"/>
    <w:multiLevelType w:val="hybridMultilevel"/>
    <w:tmpl w:val="687253E4"/>
    <w:lvl w:ilvl="0" w:tplc="1D5CBC0A">
      <w:start w:val="1"/>
      <w:numFmt w:val="lowerLetter"/>
      <w:lvlText w:val="%1)"/>
      <w:lvlJc w:val="left"/>
      <w:pPr>
        <w:ind w:left="1527" w:hanging="45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FEF04C7"/>
    <w:multiLevelType w:val="multilevel"/>
    <w:tmpl w:val="7AEE868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6B2E92"/>
    <w:multiLevelType w:val="multilevel"/>
    <w:tmpl w:val="84B2103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ind w:left="360" w:hanging="360"/>
      </w:pPr>
      <w:rPr>
        <w:rFonts w:ascii="Symbol" w:hAnsi="Symbol"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F6126A"/>
    <w:multiLevelType w:val="hybridMultilevel"/>
    <w:tmpl w:val="3800D444"/>
    <w:lvl w:ilvl="0" w:tplc="04050017">
      <w:start w:val="1"/>
      <w:numFmt w:val="lowerLetter"/>
      <w:lvlText w:val="%1)"/>
      <w:lvlJc w:val="left"/>
      <w:pPr>
        <w:ind w:left="1069" w:hanging="360"/>
      </w:pPr>
      <w:rPr>
        <w:rFonts w:hint="default"/>
        <w:b/>
        <w:i w:val="0"/>
      </w:rPr>
    </w:lvl>
    <w:lvl w:ilvl="1" w:tplc="FFFFFFFF">
      <w:start w:val="1"/>
      <w:numFmt w:val="bullet"/>
      <w:lvlText w:val=""/>
      <w:lvlJc w:val="left"/>
      <w:pPr>
        <w:ind w:left="1789" w:hanging="360"/>
      </w:pPr>
      <w:rPr>
        <w:rFonts w:ascii="Symbol" w:hAnsi="Symbol" w:hint="default"/>
      </w:rPr>
    </w:lvl>
    <w:lvl w:ilvl="2" w:tplc="FFFFFFFF">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1" w15:restartNumberingAfterBreak="0">
    <w:nsid w:val="77055DB9"/>
    <w:multiLevelType w:val="hybridMultilevel"/>
    <w:tmpl w:val="A47CD5B4"/>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BD57804"/>
    <w:multiLevelType w:val="hybridMultilevel"/>
    <w:tmpl w:val="1B54A476"/>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16cid:durableId="496648757">
    <w:abstractNumId w:val="11"/>
  </w:num>
  <w:num w:numId="2" w16cid:durableId="1245333722">
    <w:abstractNumId w:val="8"/>
  </w:num>
  <w:num w:numId="3" w16cid:durableId="104927311">
    <w:abstractNumId w:val="4"/>
  </w:num>
  <w:num w:numId="4" w16cid:durableId="872353434">
    <w:abstractNumId w:val="15"/>
  </w:num>
  <w:num w:numId="5" w16cid:durableId="1275482600">
    <w:abstractNumId w:val="17"/>
  </w:num>
  <w:num w:numId="6" w16cid:durableId="3116414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89809108">
    <w:abstractNumId w:val="1"/>
  </w:num>
  <w:num w:numId="8" w16cid:durableId="5125725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9024295">
    <w:abstractNumId w:val="22"/>
  </w:num>
  <w:num w:numId="10" w16cid:durableId="1021394121">
    <w:abstractNumId w:val="6"/>
  </w:num>
  <w:num w:numId="11" w16cid:durableId="662396074">
    <w:abstractNumId w:val="0"/>
  </w:num>
  <w:num w:numId="12" w16cid:durableId="2092310885">
    <w:abstractNumId w:val="15"/>
  </w:num>
  <w:num w:numId="13" w16cid:durableId="1054044524">
    <w:abstractNumId w:val="17"/>
  </w:num>
  <w:num w:numId="14" w16cid:durableId="2094885921">
    <w:abstractNumId w:val="19"/>
  </w:num>
  <w:num w:numId="15" w16cid:durableId="519127863">
    <w:abstractNumId w:val="2"/>
  </w:num>
  <w:num w:numId="16" w16cid:durableId="582420157">
    <w:abstractNumId w:val="6"/>
  </w:num>
  <w:num w:numId="17" w16cid:durableId="34081267">
    <w:abstractNumId w:val="22"/>
  </w:num>
  <w:num w:numId="18" w16cid:durableId="19516270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9957853">
    <w:abstractNumId w:val="6"/>
  </w:num>
  <w:num w:numId="20" w16cid:durableId="2124380322">
    <w:abstractNumId w:val="22"/>
  </w:num>
  <w:num w:numId="21" w16cid:durableId="1790976217">
    <w:abstractNumId w:val="22"/>
  </w:num>
  <w:num w:numId="22" w16cid:durableId="870797433">
    <w:abstractNumId w:val="9"/>
  </w:num>
  <w:num w:numId="23" w16cid:durableId="1217475887">
    <w:abstractNumId w:val="20"/>
  </w:num>
  <w:num w:numId="24" w16cid:durableId="36901494">
    <w:abstractNumId w:val="23"/>
  </w:num>
  <w:num w:numId="25" w16cid:durableId="516963223">
    <w:abstractNumId w:val="13"/>
  </w:num>
  <w:num w:numId="26" w16cid:durableId="385837470">
    <w:abstractNumId w:val="5"/>
  </w:num>
  <w:num w:numId="27" w16cid:durableId="715929897">
    <w:abstractNumId w:val="14"/>
  </w:num>
  <w:num w:numId="28" w16cid:durableId="992949882">
    <w:abstractNumId w:val="10"/>
  </w:num>
  <w:num w:numId="29" w16cid:durableId="827357921">
    <w:abstractNumId w:val="21"/>
  </w:num>
  <w:num w:numId="30" w16cid:durableId="1025671116">
    <w:abstractNumId w:val="3"/>
  </w:num>
  <w:num w:numId="31" w16cid:durableId="1144851510">
    <w:abstractNumId w:val="12"/>
  </w:num>
  <w:num w:numId="32" w16cid:durableId="2145803501">
    <w:abstractNumId w:val="7"/>
  </w:num>
  <w:num w:numId="33" w16cid:durableId="1886260618">
    <w:abstractNumId w:val="16"/>
  </w:num>
  <w:num w:numId="34" w16cid:durableId="425224384">
    <w:abstractNumId w:val="18"/>
  </w:num>
  <w:num w:numId="35" w16cid:durableId="13020317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368236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02315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05680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98382358">
    <w:abstractNumId w:val="6"/>
  </w:num>
  <w:num w:numId="40" w16cid:durableId="6646323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4F7"/>
    <w:rsid w:val="00000833"/>
    <w:rsid w:val="00000FB8"/>
    <w:rsid w:val="00001CA5"/>
    <w:rsid w:val="0000279A"/>
    <w:rsid w:val="0000713B"/>
    <w:rsid w:val="00007A98"/>
    <w:rsid w:val="00012DB3"/>
    <w:rsid w:val="00012EC4"/>
    <w:rsid w:val="00013717"/>
    <w:rsid w:val="00013EC7"/>
    <w:rsid w:val="000142ED"/>
    <w:rsid w:val="000160A2"/>
    <w:rsid w:val="00016180"/>
    <w:rsid w:val="00016623"/>
    <w:rsid w:val="00016A7F"/>
    <w:rsid w:val="000170CE"/>
    <w:rsid w:val="00017F3C"/>
    <w:rsid w:val="00020B06"/>
    <w:rsid w:val="00021032"/>
    <w:rsid w:val="0002330E"/>
    <w:rsid w:val="000245B8"/>
    <w:rsid w:val="00024AC0"/>
    <w:rsid w:val="00025D28"/>
    <w:rsid w:val="000306DC"/>
    <w:rsid w:val="00030F3F"/>
    <w:rsid w:val="00031C01"/>
    <w:rsid w:val="00033305"/>
    <w:rsid w:val="00033B07"/>
    <w:rsid w:val="00041253"/>
    <w:rsid w:val="00041EC8"/>
    <w:rsid w:val="00050080"/>
    <w:rsid w:val="00054047"/>
    <w:rsid w:val="00054FC6"/>
    <w:rsid w:val="00055D5E"/>
    <w:rsid w:val="00057FD6"/>
    <w:rsid w:val="00060DFC"/>
    <w:rsid w:val="00061442"/>
    <w:rsid w:val="00061CE3"/>
    <w:rsid w:val="0006465A"/>
    <w:rsid w:val="000646C4"/>
    <w:rsid w:val="00064A36"/>
    <w:rsid w:val="0006588D"/>
    <w:rsid w:val="0006620F"/>
    <w:rsid w:val="00067A5E"/>
    <w:rsid w:val="000701E9"/>
    <w:rsid w:val="00070416"/>
    <w:rsid w:val="000719BB"/>
    <w:rsid w:val="00072A32"/>
    <w:rsid w:val="00072A65"/>
    <w:rsid w:val="00072C1E"/>
    <w:rsid w:val="00076B14"/>
    <w:rsid w:val="00076FFB"/>
    <w:rsid w:val="000772B5"/>
    <w:rsid w:val="0008461A"/>
    <w:rsid w:val="0008729B"/>
    <w:rsid w:val="00090800"/>
    <w:rsid w:val="00091390"/>
    <w:rsid w:val="00096739"/>
    <w:rsid w:val="00097F20"/>
    <w:rsid w:val="000A1160"/>
    <w:rsid w:val="000A2241"/>
    <w:rsid w:val="000A25C2"/>
    <w:rsid w:val="000A2C02"/>
    <w:rsid w:val="000A5F08"/>
    <w:rsid w:val="000A6E75"/>
    <w:rsid w:val="000A7250"/>
    <w:rsid w:val="000A7CA8"/>
    <w:rsid w:val="000B1564"/>
    <w:rsid w:val="000B408F"/>
    <w:rsid w:val="000B4EB8"/>
    <w:rsid w:val="000B531F"/>
    <w:rsid w:val="000B54D2"/>
    <w:rsid w:val="000B602B"/>
    <w:rsid w:val="000B7705"/>
    <w:rsid w:val="000C0368"/>
    <w:rsid w:val="000C09FF"/>
    <w:rsid w:val="000C3898"/>
    <w:rsid w:val="000C41F2"/>
    <w:rsid w:val="000D180C"/>
    <w:rsid w:val="000D22C4"/>
    <w:rsid w:val="000D2789"/>
    <w:rsid w:val="000D27D1"/>
    <w:rsid w:val="000D4AE6"/>
    <w:rsid w:val="000D4E22"/>
    <w:rsid w:val="000D50E2"/>
    <w:rsid w:val="000D5909"/>
    <w:rsid w:val="000D639C"/>
    <w:rsid w:val="000D7BD4"/>
    <w:rsid w:val="000E0774"/>
    <w:rsid w:val="000E12DA"/>
    <w:rsid w:val="000E1A7F"/>
    <w:rsid w:val="000E30AE"/>
    <w:rsid w:val="000E3B35"/>
    <w:rsid w:val="000E437B"/>
    <w:rsid w:val="000E7EA8"/>
    <w:rsid w:val="000F007C"/>
    <w:rsid w:val="000F15F1"/>
    <w:rsid w:val="000F1DC8"/>
    <w:rsid w:val="000F4B80"/>
    <w:rsid w:val="000F6614"/>
    <w:rsid w:val="000F74A5"/>
    <w:rsid w:val="00100161"/>
    <w:rsid w:val="0010436E"/>
    <w:rsid w:val="0011062A"/>
    <w:rsid w:val="00112864"/>
    <w:rsid w:val="00114472"/>
    <w:rsid w:val="00114988"/>
    <w:rsid w:val="00114DE9"/>
    <w:rsid w:val="00115069"/>
    <w:rsid w:val="001150F2"/>
    <w:rsid w:val="00126F18"/>
    <w:rsid w:val="001321F0"/>
    <w:rsid w:val="00136398"/>
    <w:rsid w:val="001407F6"/>
    <w:rsid w:val="00146BCB"/>
    <w:rsid w:val="00147A54"/>
    <w:rsid w:val="0015027B"/>
    <w:rsid w:val="0015261C"/>
    <w:rsid w:val="0015347E"/>
    <w:rsid w:val="00153B6C"/>
    <w:rsid w:val="00154ED6"/>
    <w:rsid w:val="00155252"/>
    <w:rsid w:val="0015613B"/>
    <w:rsid w:val="0016135B"/>
    <w:rsid w:val="001615A9"/>
    <w:rsid w:val="00162AC2"/>
    <w:rsid w:val="001633DA"/>
    <w:rsid w:val="001656A2"/>
    <w:rsid w:val="0016678C"/>
    <w:rsid w:val="00170231"/>
    <w:rsid w:val="00170EC5"/>
    <w:rsid w:val="00172C93"/>
    <w:rsid w:val="00174176"/>
    <w:rsid w:val="001747C1"/>
    <w:rsid w:val="00176ACE"/>
    <w:rsid w:val="00177D6B"/>
    <w:rsid w:val="00183260"/>
    <w:rsid w:val="001843C2"/>
    <w:rsid w:val="00184FB6"/>
    <w:rsid w:val="00185C32"/>
    <w:rsid w:val="00191F90"/>
    <w:rsid w:val="00192F9E"/>
    <w:rsid w:val="001932DA"/>
    <w:rsid w:val="00194022"/>
    <w:rsid w:val="00194ECF"/>
    <w:rsid w:val="00195246"/>
    <w:rsid w:val="00196D04"/>
    <w:rsid w:val="001975B6"/>
    <w:rsid w:val="0019782F"/>
    <w:rsid w:val="001A0174"/>
    <w:rsid w:val="001A03B6"/>
    <w:rsid w:val="001A23B8"/>
    <w:rsid w:val="001A24CB"/>
    <w:rsid w:val="001A367A"/>
    <w:rsid w:val="001A3B3C"/>
    <w:rsid w:val="001A5719"/>
    <w:rsid w:val="001A7ACC"/>
    <w:rsid w:val="001B1A6C"/>
    <w:rsid w:val="001B27DB"/>
    <w:rsid w:val="001B4180"/>
    <w:rsid w:val="001B4E74"/>
    <w:rsid w:val="001B5317"/>
    <w:rsid w:val="001B7668"/>
    <w:rsid w:val="001B78B2"/>
    <w:rsid w:val="001C008E"/>
    <w:rsid w:val="001C2B0B"/>
    <w:rsid w:val="001C41D7"/>
    <w:rsid w:val="001C42C3"/>
    <w:rsid w:val="001C43E0"/>
    <w:rsid w:val="001C478C"/>
    <w:rsid w:val="001C4901"/>
    <w:rsid w:val="001C645F"/>
    <w:rsid w:val="001C7F77"/>
    <w:rsid w:val="001D0458"/>
    <w:rsid w:val="001D162D"/>
    <w:rsid w:val="001D17AB"/>
    <w:rsid w:val="001D1BBA"/>
    <w:rsid w:val="001D3D1E"/>
    <w:rsid w:val="001D3FC2"/>
    <w:rsid w:val="001D43A6"/>
    <w:rsid w:val="001D65BA"/>
    <w:rsid w:val="001E042E"/>
    <w:rsid w:val="001E4F17"/>
    <w:rsid w:val="001E5F0C"/>
    <w:rsid w:val="001E678E"/>
    <w:rsid w:val="001E769F"/>
    <w:rsid w:val="001E7DEB"/>
    <w:rsid w:val="001F02CA"/>
    <w:rsid w:val="001F0DEA"/>
    <w:rsid w:val="001F1FE3"/>
    <w:rsid w:val="001F30F4"/>
    <w:rsid w:val="001F3C5F"/>
    <w:rsid w:val="001F43BB"/>
    <w:rsid w:val="001F62EB"/>
    <w:rsid w:val="001F7F5E"/>
    <w:rsid w:val="002007BA"/>
    <w:rsid w:val="0020222C"/>
    <w:rsid w:val="002038C9"/>
    <w:rsid w:val="002071BB"/>
    <w:rsid w:val="00207DF5"/>
    <w:rsid w:val="00223754"/>
    <w:rsid w:val="00223F63"/>
    <w:rsid w:val="00223FB1"/>
    <w:rsid w:val="00226748"/>
    <w:rsid w:val="00231AAE"/>
    <w:rsid w:val="00232000"/>
    <w:rsid w:val="002356B4"/>
    <w:rsid w:val="002408B9"/>
    <w:rsid w:val="00240B81"/>
    <w:rsid w:val="00241B10"/>
    <w:rsid w:val="0024363B"/>
    <w:rsid w:val="002476A6"/>
    <w:rsid w:val="0024794D"/>
    <w:rsid w:val="00247D01"/>
    <w:rsid w:val="0025030F"/>
    <w:rsid w:val="00252685"/>
    <w:rsid w:val="00254F16"/>
    <w:rsid w:val="002569A5"/>
    <w:rsid w:val="0025739E"/>
    <w:rsid w:val="002578DF"/>
    <w:rsid w:val="002606E5"/>
    <w:rsid w:val="00260C58"/>
    <w:rsid w:val="00261100"/>
    <w:rsid w:val="00261A5B"/>
    <w:rsid w:val="00261EFB"/>
    <w:rsid w:val="0026240A"/>
    <w:rsid w:val="00262A01"/>
    <w:rsid w:val="00262E5B"/>
    <w:rsid w:val="0026314B"/>
    <w:rsid w:val="00263444"/>
    <w:rsid w:val="00264955"/>
    <w:rsid w:val="002651D4"/>
    <w:rsid w:val="002658C2"/>
    <w:rsid w:val="0026737C"/>
    <w:rsid w:val="0027331A"/>
    <w:rsid w:val="00273626"/>
    <w:rsid w:val="00275D9A"/>
    <w:rsid w:val="00276AFE"/>
    <w:rsid w:val="002772A0"/>
    <w:rsid w:val="0028166A"/>
    <w:rsid w:val="0028301B"/>
    <w:rsid w:val="00285660"/>
    <w:rsid w:val="00287944"/>
    <w:rsid w:val="00293F3D"/>
    <w:rsid w:val="00294AB0"/>
    <w:rsid w:val="00294E09"/>
    <w:rsid w:val="00295FD7"/>
    <w:rsid w:val="002A355D"/>
    <w:rsid w:val="002A3B57"/>
    <w:rsid w:val="002A70E6"/>
    <w:rsid w:val="002A7BC1"/>
    <w:rsid w:val="002B0498"/>
    <w:rsid w:val="002B111C"/>
    <w:rsid w:val="002B25E3"/>
    <w:rsid w:val="002B2C45"/>
    <w:rsid w:val="002B343C"/>
    <w:rsid w:val="002B67FA"/>
    <w:rsid w:val="002B6B58"/>
    <w:rsid w:val="002C31BF"/>
    <w:rsid w:val="002C6FDF"/>
    <w:rsid w:val="002D0011"/>
    <w:rsid w:val="002D2102"/>
    <w:rsid w:val="002D37DD"/>
    <w:rsid w:val="002D4C93"/>
    <w:rsid w:val="002D6ADE"/>
    <w:rsid w:val="002D75AA"/>
    <w:rsid w:val="002D7FD6"/>
    <w:rsid w:val="002E0CD7"/>
    <w:rsid w:val="002E0CFB"/>
    <w:rsid w:val="002E1D6B"/>
    <w:rsid w:val="002E3B9A"/>
    <w:rsid w:val="002E4485"/>
    <w:rsid w:val="002E4D28"/>
    <w:rsid w:val="002E5C7B"/>
    <w:rsid w:val="002F2AE7"/>
    <w:rsid w:val="002F4333"/>
    <w:rsid w:val="002F4ECC"/>
    <w:rsid w:val="00300C85"/>
    <w:rsid w:val="0030175D"/>
    <w:rsid w:val="0030267A"/>
    <w:rsid w:val="00302AFA"/>
    <w:rsid w:val="0030303F"/>
    <w:rsid w:val="003041B6"/>
    <w:rsid w:val="00304DAF"/>
    <w:rsid w:val="00305479"/>
    <w:rsid w:val="00307207"/>
    <w:rsid w:val="00311F3F"/>
    <w:rsid w:val="003130A4"/>
    <w:rsid w:val="00313F1F"/>
    <w:rsid w:val="00314954"/>
    <w:rsid w:val="00315FEE"/>
    <w:rsid w:val="00317A7D"/>
    <w:rsid w:val="00317BC1"/>
    <w:rsid w:val="003202C0"/>
    <w:rsid w:val="003220D8"/>
    <w:rsid w:val="003229ED"/>
    <w:rsid w:val="00323625"/>
    <w:rsid w:val="00323AA2"/>
    <w:rsid w:val="00323E07"/>
    <w:rsid w:val="003254A3"/>
    <w:rsid w:val="00327EEF"/>
    <w:rsid w:val="0033063C"/>
    <w:rsid w:val="0033159C"/>
    <w:rsid w:val="0033239F"/>
    <w:rsid w:val="003324F7"/>
    <w:rsid w:val="00334632"/>
    <w:rsid w:val="00334918"/>
    <w:rsid w:val="00336B23"/>
    <w:rsid w:val="00336F07"/>
    <w:rsid w:val="0033739D"/>
    <w:rsid w:val="0033744B"/>
    <w:rsid w:val="00340999"/>
    <w:rsid w:val="003418A3"/>
    <w:rsid w:val="00342435"/>
    <w:rsid w:val="0034274B"/>
    <w:rsid w:val="00342AFC"/>
    <w:rsid w:val="003462EB"/>
    <w:rsid w:val="0034719F"/>
    <w:rsid w:val="00350A35"/>
    <w:rsid w:val="00350FD1"/>
    <w:rsid w:val="0035136B"/>
    <w:rsid w:val="0035325A"/>
    <w:rsid w:val="003551F0"/>
    <w:rsid w:val="003557EC"/>
    <w:rsid w:val="0035683E"/>
    <w:rsid w:val="003571D8"/>
    <w:rsid w:val="00357503"/>
    <w:rsid w:val="00357BC3"/>
    <w:rsid w:val="00357BC6"/>
    <w:rsid w:val="00361422"/>
    <w:rsid w:val="00364C91"/>
    <w:rsid w:val="003673F6"/>
    <w:rsid w:val="00373403"/>
    <w:rsid w:val="00373405"/>
    <w:rsid w:val="003753D6"/>
    <w:rsid w:val="0037545D"/>
    <w:rsid w:val="00375F42"/>
    <w:rsid w:val="003777F4"/>
    <w:rsid w:val="003778A0"/>
    <w:rsid w:val="00382564"/>
    <w:rsid w:val="00382D25"/>
    <w:rsid w:val="00384983"/>
    <w:rsid w:val="00386FF1"/>
    <w:rsid w:val="0038793E"/>
    <w:rsid w:val="00391A4A"/>
    <w:rsid w:val="00392EB6"/>
    <w:rsid w:val="00393143"/>
    <w:rsid w:val="00394444"/>
    <w:rsid w:val="003956C6"/>
    <w:rsid w:val="003958D2"/>
    <w:rsid w:val="00395965"/>
    <w:rsid w:val="003A0F1A"/>
    <w:rsid w:val="003A4EDD"/>
    <w:rsid w:val="003A6718"/>
    <w:rsid w:val="003B083D"/>
    <w:rsid w:val="003B111D"/>
    <w:rsid w:val="003B203D"/>
    <w:rsid w:val="003B2A40"/>
    <w:rsid w:val="003B34FA"/>
    <w:rsid w:val="003B3764"/>
    <w:rsid w:val="003B3919"/>
    <w:rsid w:val="003B3D1D"/>
    <w:rsid w:val="003B3FB3"/>
    <w:rsid w:val="003B4CD2"/>
    <w:rsid w:val="003C0030"/>
    <w:rsid w:val="003C1E71"/>
    <w:rsid w:val="003C309E"/>
    <w:rsid w:val="003C33F2"/>
    <w:rsid w:val="003C363C"/>
    <w:rsid w:val="003C6679"/>
    <w:rsid w:val="003D33A9"/>
    <w:rsid w:val="003D71D4"/>
    <w:rsid w:val="003D756E"/>
    <w:rsid w:val="003D77DD"/>
    <w:rsid w:val="003E249B"/>
    <w:rsid w:val="003E3B76"/>
    <w:rsid w:val="003E420D"/>
    <w:rsid w:val="003E4C13"/>
    <w:rsid w:val="003F19C6"/>
    <w:rsid w:val="003F39D1"/>
    <w:rsid w:val="003F4481"/>
    <w:rsid w:val="00400767"/>
    <w:rsid w:val="0040221B"/>
    <w:rsid w:val="00404FCA"/>
    <w:rsid w:val="00405D50"/>
    <w:rsid w:val="00405E39"/>
    <w:rsid w:val="00406B06"/>
    <w:rsid w:val="0040772A"/>
    <w:rsid w:val="004078F3"/>
    <w:rsid w:val="00407971"/>
    <w:rsid w:val="00407DD2"/>
    <w:rsid w:val="004131D0"/>
    <w:rsid w:val="00414BA4"/>
    <w:rsid w:val="00416293"/>
    <w:rsid w:val="0041738A"/>
    <w:rsid w:val="004175B5"/>
    <w:rsid w:val="00417F94"/>
    <w:rsid w:val="00421BD4"/>
    <w:rsid w:val="004220B7"/>
    <w:rsid w:val="0042284C"/>
    <w:rsid w:val="00423768"/>
    <w:rsid w:val="00423C5F"/>
    <w:rsid w:val="00427794"/>
    <w:rsid w:val="00432887"/>
    <w:rsid w:val="0043795E"/>
    <w:rsid w:val="00442A87"/>
    <w:rsid w:val="00443C6D"/>
    <w:rsid w:val="004449EE"/>
    <w:rsid w:val="00446585"/>
    <w:rsid w:val="004504B8"/>
    <w:rsid w:val="00450DD2"/>
    <w:rsid w:val="00450F07"/>
    <w:rsid w:val="0045228D"/>
    <w:rsid w:val="00453CD3"/>
    <w:rsid w:val="00453F92"/>
    <w:rsid w:val="00455960"/>
    <w:rsid w:val="00456231"/>
    <w:rsid w:val="00457662"/>
    <w:rsid w:val="004579C8"/>
    <w:rsid w:val="00460660"/>
    <w:rsid w:val="00461863"/>
    <w:rsid w:val="004618AD"/>
    <w:rsid w:val="00463AA7"/>
    <w:rsid w:val="00463BD5"/>
    <w:rsid w:val="00464577"/>
    <w:rsid w:val="00464BA9"/>
    <w:rsid w:val="00465CFA"/>
    <w:rsid w:val="004666A8"/>
    <w:rsid w:val="00467646"/>
    <w:rsid w:val="00467F7D"/>
    <w:rsid w:val="0047667E"/>
    <w:rsid w:val="00476F2F"/>
    <w:rsid w:val="0047736E"/>
    <w:rsid w:val="00483846"/>
    <w:rsid w:val="00483969"/>
    <w:rsid w:val="00483E4B"/>
    <w:rsid w:val="0048428A"/>
    <w:rsid w:val="00486107"/>
    <w:rsid w:val="0048649B"/>
    <w:rsid w:val="00491827"/>
    <w:rsid w:val="0049380F"/>
    <w:rsid w:val="00494D07"/>
    <w:rsid w:val="004950EE"/>
    <w:rsid w:val="004959D3"/>
    <w:rsid w:val="0049612C"/>
    <w:rsid w:val="00496D56"/>
    <w:rsid w:val="00496F43"/>
    <w:rsid w:val="004A305A"/>
    <w:rsid w:val="004B1394"/>
    <w:rsid w:val="004B1B95"/>
    <w:rsid w:val="004B2AA1"/>
    <w:rsid w:val="004C0FE6"/>
    <w:rsid w:val="004C1216"/>
    <w:rsid w:val="004C148C"/>
    <w:rsid w:val="004C1E41"/>
    <w:rsid w:val="004C2E3A"/>
    <w:rsid w:val="004C4399"/>
    <w:rsid w:val="004C787C"/>
    <w:rsid w:val="004C7EAC"/>
    <w:rsid w:val="004D1C01"/>
    <w:rsid w:val="004D6756"/>
    <w:rsid w:val="004D6786"/>
    <w:rsid w:val="004D7243"/>
    <w:rsid w:val="004D7474"/>
    <w:rsid w:val="004D7D8C"/>
    <w:rsid w:val="004E0A87"/>
    <w:rsid w:val="004E4870"/>
    <w:rsid w:val="004E66F2"/>
    <w:rsid w:val="004E7346"/>
    <w:rsid w:val="004E7A1F"/>
    <w:rsid w:val="004F0A8C"/>
    <w:rsid w:val="004F0C5B"/>
    <w:rsid w:val="004F2B63"/>
    <w:rsid w:val="004F45AB"/>
    <w:rsid w:val="004F4B9B"/>
    <w:rsid w:val="004F5504"/>
    <w:rsid w:val="004F70CD"/>
    <w:rsid w:val="004F70FD"/>
    <w:rsid w:val="004F713C"/>
    <w:rsid w:val="00500124"/>
    <w:rsid w:val="00504B43"/>
    <w:rsid w:val="00505C48"/>
    <w:rsid w:val="0050666E"/>
    <w:rsid w:val="00507D95"/>
    <w:rsid w:val="00511AB9"/>
    <w:rsid w:val="00513DC3"/>
    <w:rsid w:val="00514702"/>
    <w:rsid w:val="005154B9"/>
    <w:rsid w:val="005176EE"/>
    <w:rsid w:val="00522813"/>
    <w:rsid w:val="00523BB5"/>
    <w:rsid w:val="00523EA7"/>
    <w:rsid w:val="00525F26"/>
    <w:rsid w:val="00526284"/>
    <w:rsid w:val="005303C5"/>
    <w:rsid w:val="00531CB9"/>
    <w:rsid w:val="005348AF"/>
    <w:rsid w:val="00534940"/>
    <w:rsid w:val="005354B7"/>
    <w:rsid w:val="00535ABB"/>
    <w:rsid w:val="00535F40"/>
    <w:rsid w:val="00536F59"/>
    <w:rsid w:val="005403D3"/>
    <w:rsid w:val="005405BC"/>
    <w:rsid w:val="005406EB"/>
    <w:rsid w:val="005431D4"/>
    <w:rsid w:val="00544A01"/>
    <w:rsid w:val="00545AD1"/>
    <w:rsid w:val="00552467"/>
    <w:rsid w:val="00552BA1"/>
    <w:rsid w:val="00553375"/>
    <w:rsid w:val="00553D21"/>
    <w:rsid w:val="00554C2B"/>
    <w:rsid w:val="00555697"/>
    <w:rsid w:val="00555884"/>
    <w:rsid w:val="005600A6"/>
    <w:rsid w:val="00561445"/>
    <w:rsid w:val="00565450"/>
    <w:rsid w:val="00567709"/>
    <w:rsid w:val="005706D6"/>
    <w:rsid w:val="005728C7"/>
    <w:rsid w:val="005729CC"/>
    <w:rsid w:val="00572A42"/>
    <w:rsid w:val="005736B7"/>
    <w:rsid w:val="00575E5A"/>
    <w:rsid w:val="0057725D"/>
    <w:rsid w:val="00580245"/>
    <w:rsid w:val="0058031A"/>
    <w:rsid w:val="00583A0B"/>
    <w:rsid w:val="0058742A"/>
    <w:rsid w:val="00590BAF"/>
    <w:rsid w:val="00593EFE"/>
    <w:rsid w:val="005956C4"/>
    <w:rsid w:val="00596F3D"/>
    <w:rsid w:val="00597182"/>
    <w:rsid w:val="00597F1F"/>
    <w:rsid w:val="005A014E"/>
    <w:rsid w:val="005A106F"/>
    <w:rsid w:val="005A1F44"/>
    <w:rsid w:val="005A2A37"/>
    <w:rsid w:val="005A3017"/>
    <w:rsid w:val="005A31F1"/>
    <w:rsid w:val="005A71F6"/>
    <w:rsid w:val="005A72C0"/>
    <w:rsid w:val="005B0B30"/>
    <w:rsid w:val="005B2504"/>
    <w:rsid w:val="005B3480"/>
    <w:rsid w:val="005B5708"/>
    <w:rsid w:val="005B5871"/>
    <w:rsid w:val="005C07AB"/>
    <w:rsid w:val="005C1550"/>
    <w:rsid w:val="005C4184"/>
    <w:rsid w:val="005C4523"/>
    <w:rsid w:val="005C6ACF"/>
    <w:rsid w:val="005C7C4C"/>
    <w:rsid w:val="005C7DD7"/>
    <w:rsid w:val="005D188A"/>
    <w:rsid w:val="005D3194"/>
    <w:rsid w:val="005D3C39"/>
    <w:rsid w:val="005D64E5"/>
    <w:rsid w:val="005D7706"/>
    <w:rsid w:val="005D78E8"/>
    <w:rsid w:val="005D7A71"/>
    <w:rsid w:val="005E1297"/>
    <w:rsid w:val="005E1C3C"/>
    <w:rsid w:val="005E2E0C"/>
    <w:rsid w:val="005E52CF"/>
    <w:rsid w:val="005F047C"/>
    <w:rsid w:val="005F0E77"/>
    <w:rsid w:val="005F490F"/>
    <w:rsid w:val="005F5CE8"/>
    <w:rsid w:val="005F699E"/>
    <w:rsid w:val="00601A8C"/>
    <w:rsid w:val="00602889"/>
    <w:rsid w:val="006070D3"/>
    <w:rsid w:val="00607480"/>
    <w:rsid w:val="0061068E"/>
    <w:rsid w:val="006115D3"/>
    <w:rsid w:val="006121A7"/>
    <w:rsid w:val="00614052"/>
    <w:rsid w:val="00614E71"/>
    <w:rsid w:val="00617271"/>
    <w:rsid w:val="006208DF"/>
    <w:rsid w:val="00622C89"/>
    <w:rsid w:val="006233EF"/>
    <w:rsid w:val="006252FF"/>
    <w:rsid w:val="00625995"/>
    <w:rsid w:val="00627522"/>
    <w:rsid w:val="00632E79"/>
    <w:rsid w:val="00633336"/>
    <w:rsid w:val="006344E4"/>
    <w:rsid w:val="00635942"/>
    <w:rsid w:val="006363DF"/>
    <w:rsid w:val="006368DA"/>
    <w:rsid w:val="0064260E"/>
    <w:rsid w:val="00645E33"/>
    <w:rsid w:val="006516B0"/>
    <w:rsid w:val="00653424"/>
    <w:rsid w:val="00654A2F"/>
    <w:rsid w:val="00655976"/>
    <w:rsid w:val="0065610E"/>
    <w:rsid w:val="00660AD3"/>
    <w:rsid w:val="0066181E"/>
    <w:rsid w:val="00662411"/>
    <w:rsid w:val="00662AA4"/>
    <w:rsid w:val="00662E1B"/>
    <w:rsid w:val="0066388C"/>
    <w:rsid w:val="006638D7"/>
    <w:rsid w:val="0066648F"/>
    <w:rsid w:val="00666844"/>
    <w:rsid w:val="00667FF1"/>
    <w:rsid w:val="00671F0C"/>
    <w:rsid w:val="006755B3"/>
    <w:rsid w:val="006757E4"/>
    <w:rsid w:val="00675A0C"/>
    <w:rsid w:val="00676F41"/>
    <w:rsid w:val="006776B6"/>
    <w:rsid w:val="0068063C"/>
    <w:rsid w:val="006815B7"/>
    <w:rsid w:val="00684DAD"/>
    <w:rsid w:val="0069136C"/>
    <w:rsid w:val="00692F19"/>
    <w:rsid w:val="00693150"/>
    <w:rsid w:val="0069470F"/>
    <w:rsid w:val="00696491"/>
    <w:rsid w:val="00697F7C"/>
    <w:rsid w:val="006A019B"/>
    <w:rsid w:val="006A1AEF"/>
    <w:rsid w:val="006A20CB"/>
    <w:rsid w:val="006A24AF"/>
    <w:rsid w:val="006A2AB1"/>
    <w:rsid w:val="006A38AF"/>
    <w:rsid w:val="006A5570"/>
    <w:rsid w:val="006A63A2"/>
    <w:rsid w:val="006A689C"/>
    <w:rsid w:val="006A7F8D"/>
    <w:rsid w:val="006B2318"/>
    <w:rsid w:val="006B3914"/>
    <w:rsid w:val="006B3D79"/>
    <w:rsid w:val="006B4F85"/>
    <w:rsid w:val="006B5330"/>
    <w:rsid w:val="006B6FE4"/>
    <w:rsid w:val="006C0D67"/>
    <w:rsid w:val="006C16E1"/>
    <w:rsid w:val="006C2343"/>
    <w:rsid w:val="006C31D3"/>
    <w:rsid w:val="006C442A"/>
    <w:rsid w:val="006C5DEF"/>
    <w:rsid w:val="006C62BF"/>
    <w:rsid w:val="006D01B1"/>
    <w:rsid w:val="006D0229"/>
    <w:rsid w:val="006D1370"/>
    <w:rsid w:val="006D3BC8"/>
    <w:rsid w:val="006D7EC3"/>
    <w:rsid w:val="006D7ECD"/>
    <w:rsid w:val="006E0578"/>
    <w:rsid w:val="006E314D"/>
    <w:rsid w:val="006E4FE1"/>
    <w:rsid w:val="006E537E"/>
    <w:rsid w:val="006F0B76"/>
    <w:rsid w:val="006F4A54"/>
    <w:rsid w:val="006F5C75"/>
    <w:rsid w:val="006F7E43"/>
    <w:rsid w:val="007016B2"/>
    <w:rsid w:val="00702F8E"/>
    <w:rsid w:val="007032A5"/>
    <w:rsid w:val="007074CC"/>
    <w:rsid w:val="00710723"/>
    <w:rsid w:val="007107DA"/>
    <w:rsid w:val="00712DBF"/>
    <w:rsid w:val="007135BE"/>
    <w:rsid w:val="0071485E"/>
    <w:rsid w:val="00717C2E"/>
    <w:rsid w:val="00720802"/>
    <w:rsid w:val="00721264"/>
    <w:rsid w:val="00723ED1"/>
    <w:rsid w:val="0072507B"/>
    <w:rsid w:val="00733AD8"/>
    <w:rsid w:val="007349C2"/>
    <w:rsid w:val="007406C1"/>
    <w:rsid w:val="00740AF5"/>
    <w:rsid w:val="00743525"/>
    <w:rsid w:val="007438FE"/>
    <w:rsid w:val="007444EC"/>
    <w:rsid w:val="00745555"/>
    <w:rsid w:val="00745B7E"/>
    <w:rsid w:val="00745D42"/>
    <w:rsid w:val="00745F94"/>
    <w:rsid w:val="007502D3"/>
    <w:rsid w:val="00753C1F"/>
    <w:rsid w:val="007541A2"/>
    <w:rsid w:val="00754843"/>
    <w:rsid w:val="0075515A"/>
    <w:rsid w:val="00755818"/>
    <w:rsid w:val="00756EE3"/>
    <w:rsid w:val="0076008E"/>
    <w:rsid w:val="0076286B"/>
    <w:rsid w:val="00764DFA"/>
    <w:rsid w:val="00766846"/>
    <w:rsid w:val="0076790E"/>
    <w:rsid w:val="00770601"/>
    <w:rsid w:val="00772CE7"/>
    <w:rsid w:val="0077452B"/>
    <w:rsid w:val="00774B69"/>
    <w:rsid w:val="0077519C"/>
    <w:rsid w:val="0077673A"/>
    <w:rsid w:val="00777D66"/>
    <w:rsid w:val="007804CF"/>
    <w:rsid w:val="0078122C"/>
    <w:rsid w:val="00783BC9"/>
    <w:rsid w:val="007846E1"/>
    <w:rsid w:val="007847D6"/>
    <w:rsid w:val="00787272"/>
    <w:rsid w:val="00790B83"/>
    <w:rsid w:val="007917D9"/>
    <w:rsid w:val="0079278B"/>
    <w:rsid w:val="00792CD7"/>
    <w:rsid w:val="00794628"/>
    <w:rsid w:val="0079549F"/>
    <w:rsid w:val="007A202B"/>
    <w:rsid w:val="007A2C00"/>
    <w:rsid w:val="007A3193"/>
    <w:rsid w:val="007A3DA7"/>
    <w:rsid w:val="007A5172"/>
    <w:rsid w:val="007A67A0"/>
    <w:rsid w:val="007A6D95"/>
    <w:rsid w:val="007A76CF"/>
    <w:rsid w:val="007A7C39"/>
    <w:rsid w:val="007B1D0B"/>
    <w:rsid w:val="007B293D"/>
    <w:rsid w:val="007B2982"/>
    <w:rsid w:val="007B570C"/>
    <w:rsid w:val="007B6D77"/>
    <w:rsid w:val="007C1210"/>
    <w:rsid w:val="007C41E4"/>
    <w:rsid w:val="007C79BB"/>
    <w:rsid w:val="007D13BA"/>
    <w:rsid w:val="007D3FA6"/>
    <w:rsid w:val="007D54C4"/>
    <w:rsid w:val="007D5837"/>
    <w:rsid w:val="007D58F7"/>
    <w:rsid w:val="007D5A12"/>
    <w:rsid w:val="007D64DE"/>
    <w:rsid w:val="007D7010"/>
    <w:rsid w:val="007D7213"/>
    <w:rsid w:val="007D744C"/>
    <w:rsid w:val="007D7CA4"/>
    <w:rsid w:val="007E27B9"/>
    <w:rsid w:val="007E2DF6"/>
    <w:rsid w:val="007E36C3"/>
    <w:rsid w:val="007E417F"/>
    <w:rsid w:val="007E4A6E"/>
    <w:rsid w:val="007E5739"/>
    <w:rsid w:val="007F2262"/>
    <w:rsid w:val="007F3B92"/>
    <w:rsid w:val="007F5246"/>
    <w:rsid w:val="007F56A7"/>
    <w:rsid w:val="007F7498"/>
    <w:rsid w:val="007F7F81"/>
    <w:rsid w:val="008006E9"/>
    <w:rsid w:val="00800851"/>
    <w:rsid w:val="0080171C"/>
    <w:rsid w:val="008028FD"/>
    <w:rsid w:val="00802EE1"/>
    <w:rsid w:val="0080306F"/>
    <w:rsid w:val="00803BF3"/>
    <w:rsid w:val="00807112"/>
    <w:rsid w:val="00807DD0"/>
    <w:rsid w:val="00810E5C"/>
    <w:rsid w:val="0081156D"/>
    <w:rsid w:val="00812F0D"/>
    <w:rsid w:val="00816930"/>
    <w:rsid w:val="00816A50"/>
    <w:rsid w:val="008171BE"/>
    <w:rsid w:val="00821565"/>
    <w:rsid w:val="00821D01"/>
    <w:rsid w:val="00824381"/>
    <w:rsid w:val="00824442"/>
    <w:rsid w:val="00826941"/>
    <w:rsid w:val="00826B7B"/>
    <w:rsid w:val="00827BE7"/>
    <w:rsid w:val="0083197D"/>
    <w:rsid w:val="00833418"/>
    <w:rsid w:val="00834146"/>
    <w:rsid w:val="008346E6"/>
    <w:rsid w:val="008355C0"/>
    <w:rsid w:val="00841B97"/>
    <w:rsid w:val="00844E6F"/>
    <w:rsid w:val="00846789"/>
    <w:rsid w:val="0085027A"/>
    <w:rsid w:val="008512D9"/>
    <w:rsid w:val="0085428F"/>
    <w:rsid w:val="008575E4"/>
    <w:rsid w:val="00860B6C"/>
    <w:rsid w:val="008633B5"/>
    <w:rsid w:val="008638C8"/>
    <w:rsid w:val="008664BF"/>
    <w:rsid w:val="008665C6"/>
    <w:rsid w:val="0087052D"/>
    <w:rsid w:val="00877C7B"/>
    <w:rsid w:val="00882DB2"/>
    <w:rsid w:val="0088531B"/>
    <w:rsid w:val="00885DA0"/>
    <w:rsid w:val="0088622E"/>
    <w:rsid w:val="00887F36"/>
    <w:rsid w:val="00890A4F"/>
    <w:rsid w:val="008979BF"/>
    <w:rsid w:val="008A01EA"/>
    <w:rsid w:val="008A22B9"/>
    <w:rsid w:val="008A34A7"/>
    <w:rsid w:val="008A3568"/>
    <w:rsid w:val="008A3899"/>
    <w:rsid w:val="008B1BDF"/>
    <w:rsid w:val="008B20E1"/>
    <w:rsid w:val="008B41BA"/>
    <w:rsid w:val="008B46B0"/>
    <w:rsid w:val="008B68A3"/>
    <w:rsid w:val="008B6CC0"/>
    <w:rsid w:val="008B7CB7"/>
    <w:rsid w:val="008C0DA3"/>
    <w:rsid w:val="008C24A8"/>
    <w:rsid w:val="008C2E89"/>
    <w:rsid w:val="008C50F3"/>
    <w:rsid w:val="008C51A4"/>
    <w:rsid w:val="008C66E2"/>
    <w:rsid w:val="008C7EFE"/>
    <w:rsid w:val="008D0141"/>
    <w:rsid w:val="008D03B9"/>
    <w:rsid w:val="008D0D7F"/>
    <w:rsid w:val="008D1857"/>
    <w:rsid w:val="008D24B8"/>
    <w:rsid w:val="008D30C7"/>
    <w:rsid w:val="008D3B40"/>
    <w:rsid w:val="008D3C1E"/>
    <w:rsid w:val="008D504D"/>
    <w:rsid w:val="008D62D8"/>
    <w:rsid w:val="008E1B4B"/>
    <w:rsid w:val="008E2E17"/>
    <w:rsid w:val="008E3445"/>
    <w:rsid w:val="008E4BAE"/>
    <w:rsid w:val="008E7C34"/>
    <w:rsid w:val="008F18D6"/>
    <w:rsid w:val="008F23B7"/>
    <w:rsid w:val="008F2C9B"/>
    <w:rsid w:val="008F411F"/>
    <w:rsid w:val="008F713D"/>
    <w:rsid w:val="008F71EF"/>
    <w:rsid w:val="008F797B"/>
    <w:rsid w:val="009001EE"/>
    <w:rsid w:val="0090249A"/>
    <w:rsid w:val="00904780"/>
    <w:rsid w:val="0090635B"/>
    <w:rsid w:val="00911557"/>
    <w:rsid w:val="009127B4"/>
    <w:rsid w:val="009129BB"/>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6091"/>
    <w:rsid w:val="00940D8A"/>
    <w:rsid w:val="0094191B"/>
    <w:rsid w:val="00941F4D"/>
    <w:rsid w:val="0094432E"/>
    <w:rsid w:val="00945602"/>
    <w:rsid w:val="0094574A"/>
    <w:rsid w:val="00945F35"/>
    <w:rsid w:val="009479C1"/>
    <w:rsid w:val="00950944"/>
    <w:rsid w:val="0095198C"/>
    <w:rsid w:val="00951F21"/>
    <w:rsid w:val="009525B9"/>
    <w:rsid w:val="0095557E"/>
    <w:rsid w:val="0095779A"/>
    <w:rsid w:val="009578B7"/>
    <w:rsid w:val="00957F1F"/>
    <w:rsid w:val="00962258"/>
    <w:rsid w:val="009627E8"/>
    <w:rsid w:val="00966CDC"/>
    <w:rsid w:val="009678B7"/>
    <w:rsid w:val="00971A00"/>
    <w:rsid w:val="00972217"/>
    <w:rsid w:val="0097239D"/>
    <w:rsid w:val="0097251A"/>
    <w:rsid w:val="0097328D"/>
    <w:rsid w:val="00976E6C"/>
    <w:rsid w:val="00977B23"/>
    <w:rsid w:val="009801AE"/>
    <w:rsid w:val="00980A15"/>
    <w:rsid w:val="00982C56"/>
    <w:rsid w:val="00990C45"/>
    <w:rsid w:val="00990FE5"/>
    <w:rsid w:val="00992B90"/>
    <w:rsid w:val="00992D9C"/>
    <w:rsid w:val="00993EDE"/>
    <w:rsid w:val="0099462A"/>
    <w:rsid w:val="00994777"/>
    <w:rsid w:val="009962D0"/>
    <w:rsid w:val="009963F2"/>
    <w:rsid w:val="00996CB8"/>
    <w:rsid w:val="009A3947"/>
    <w:rsid w:val="009A404E"/>
    <w:rsid w:val="009A4188"/>
    <w:rsid w:val="009A4227"/>
    <w:rsid w:val="009A448A"/>
    <w:rsid w:val="009A53F9"/>
    <w:rsid w:val="009B15E9"/>
    <w:rsid w:val="009B1D3B"/>
    <w:rsid w:val="009B2894"/>
    <w:rsid w:val="009B2E97"/>
    <w:rsid w:val="009B5008"/>
    <w:rsid w:val="009B5146"/>
    <w:rsid w:val="009B5C81"/>
    <w:rsid w:val="009B66D8"/>
    <w:rsid w:val="009C418E"/>
    <w:rsid w:val="009C442C"/>
    <w:rsid w:val="009C5078"/>
    <w:rsid w:val="009C5748"/>
    <w:rsid w:val="009C5C2E"/>
    <w:rsid w:val="009C74B4"/>
    <w:rsid w:val="009C79EA"/>
    <w:rsid w:val="009D2FC5"/>
    <w:rsid w:val="009D485D"/>
    <w:rsid w:val="009D6234"/>
    <w:rsid w:val="009E0787"/>
    <w:rsid w:val="009E07F4"/>
    <w:rsid w:val="009E09BE"/>
    <w:rsid w:val="009E29D5"/>
    <w:rsid w:val="009E43AF"/>
    <w:rsid w:val="009E4F5D"/>
    <w:rsid w:val="009E6E4F"/>
    <w:rsid w:val="009E728E"/>
    <w:rsid w:val="009F195E"/>
    <w:rsid w:val="009F25DD"/>
    <w:rsid w:val="009F26A5"/>
    <w:rsid w:val="009F309B"/>
    <w:rsid w:val="009F392E"/>
    <w:rsid w:val="009F53C5"/>
    <w:rsid w:val="009F54FD"/>
    <w:rsid w:val="00A001A4"/>
    <w:rsid w:val="00A00D79"/>
    <w:rsid w:val="00A02A5E"/>
    <w:rsid w:val="00A03FC7"/>
    <w:rsid w:val="00A04D7F"/>
    <w:rsid w:val="00A04E6C"/>
    <w:rsid w:val="00A05CA8"/>
    <w:rsid w:val="00A06600"/>
    <w:rsid w:val="00A0740E"/>
    <w:rsid w:val="00A1748A"/>
    <w:rsid w:val="00A20CF9"/>
    <w:rsid w:val="00A2275A"/>
    <w:rsid w:val="00A22F83"/>
    <w:rsid w:val="00A231AA"/>
    <w:rsid w:val="00A30D87"/>
    <w:rsid w:val="00A32D6E"/>
    <w:rsid w:val="00A33AAA"/>
    <w:rsid w:val="00A353DE"/>
    <w:rsid w:val="00A360CB"/>
    <w:rsid w:val="00A4050F"/>
    <w:rsid w:val="00A40D91"/>
    <w:rsid w:val="00A432C8"/>
    <w:rsid w:val="00A43445"/>
    <w:rsid w:val="00A43A2B"/>
    <w:rsid w:val="00A50641"/>
    <w:rsid w:val="00A530BF"/>
    <w:rsid w:val="00A543E6"/>
    <w:rsid w:val="00A55A23"/>
    <w:rsid w:val="00A572C7"/>
    <w:rsid w:val="00A57D4A"/>
    <w:rsid w:val="00A57F63"/>
    <w:rsid w:val="00A61356"/>
    <w:rsid w:val="00A6177B"/>
    <w:rsid w:val="00A623CF"/>
    <w:rsid w:val="00A626F1"/>
    <w:rsid w:val="00A62E74"/>
    <w:rsid w:val="00A64019"/>
    <w:rsid w:val="00A66136"/>
    <w:rsid w:val="00A67103"/>
    <w:rsid w:val="00A6772F"/>
    <w:rsid w:val="00A71189"/>
    <w:rsid w:val="00A716FC"/>
    <w:rsid w:val="00A72786"/>
    <w:rsid w:val="00A729A4"/>
    <w:rsid w:val="00A7364A"/>
    <w:rsid w:val="00A74DCC"/>
    <w:rsid w:val="00A753ED"/>
    <w:rsid w:val="00A76782"/>
    <w:rsid w:val="00A7709E"/>
    <w:rsid w:val="00A77512"/>
    <w:rsid w:val="00A77F81"/>
    <w:rsid w:val="00A812CA"/>
    <w:rsid w:val="00A8227E"/>
    <w:rsid w:val="00A8491D"/>
    <w:rsid w:val="00A86B1F"/>
    <w:rsid w:val="00A900B2"/>
    <w:rsid w:val="00A90D48"/>
    <w:rsid w:val="00A92E30"/>
    <w:rsid w:val="00A9344C"/>
    <w:rsid w:val="00A94C2F"/>
    <w:rsid w:val="00A95F01"/>
    <w:rsid w:val="00A960DB"/>
    <w:rsid w:val="00A963C5"/>
    <w:rsid w:val="00A9739E"/>
    <w:rsid w:val="00AA03F3"/>
    <w:rsid w:val="00AA05B7"/>
    <w:rsid w:val="00AA190E"/>
    <w:rsid w:val="00AA1F57"/>
    <w:rsid w:val="00AA32D7"/>
    <w:rsid w:val="00AA4CBB"/>
    <w:rsid w:val="00AA65FA"/>
    <w:rsid w:val="00AA7351"/>
    <w:rsid w:val="00AA7D12"/>
    <w:rsid w:val="00AB09A8"/>
    <w:rsid w:val="00AC01E9"/>
    <w:rsid w:val="00AC3E83"/>
    <w:rsid w:val="00AC5633"/>
    <w:rsid w:val="00AC59BD"/>
    <w:rsid w:val="00AC6682"/>
    <w:rsid w:val="00AD056F"/>
    <w:rsid w:val="00AD0C7B"/>
    <w:rsid w:val="00AD2050"/>
    <w:rsid w:val="00AD38D0"/>
    <w:rsid w:val="00AD5F1A"/>
    <w:rsid w:val="00AD62BE"/>
    <w:rsid w:val="00AD62D4"/>
    <w:rsid w:val="00AD6731"/>
    <w:rsid w:val="00AD6806"/>
    <w:rsid w:val="00AE252C"/>
    <w:rsid w:val="00AE3013"/>
    <w:rsid w:val="00AF1601"/>
    <w:rsid w:val="00AF173D"/>
    <w:rsid w:val="00AF2E9E"/>
    <w:rsid w:val="00AF55BE"/>
    <w:rsid w:val="00AF5943"/>
    <w:rsid w:val="00AF7864"/>
    <w:rsid w:val="00B00213"/>
    <w:rsid w:val="00B008D5"/>
    <w:rsid w:val="00B00CFD"/>
    <w:rsid w:val="00B02F73"/>
    <w:rsid w:val="00B0322F"/>
    <w:rsid w:val="00B03544"/>
    <w:rsid w:val="00B0461E"/>
    <w:rsid w:val="00B057EF"/>
    <w:rsid w:val="00B0619F"/>
    <w:rsid w:val="00B06CCA"/>
    <w:rsid w:val="00B07C24"/>
    <w:rsid w:val="00B101FD"/>
    <w:rsid w:val="00B13A26"/>
    <w:rsid w:val="00B14D75"/>
    <w:rsid w:val="00B15A89"/>
    <w:rsid w:val="00B15CEB"/>
    <w:rsid w:val="00B15D0D"/>
    <w:rsid w:val="00B17BBA"/>
    <w:rsid w:val="00B20758"/>
    <w:rsid w:val="00B210BD"/>
    <w:rsid w:val="00B22106"/>
    <w:rsid w:val="00B24F7C"/>
    <w:rsid w:val="00B25902"/>
    <w:rsid w:val="00B2775B"/>
    <w:rsid w:val="00B31D98"/>
    <w:rsid w:val="00B31E19"/>
    <w:rsid w:val="00B32694"/>
    <w:rsid w:val="00B33BFE"/>
    <w:rsid w:val="00B4040C"/>
    <w:rsid w:val="00B40709"/>
    <w:rsid w:val="00B40EF0"/>
    <w:rsid w:val="00B432AF"/>
    <w:rsid w:val="00B44B62"/>
    <w:rsid w:val="00B452F0"/>
    <w:rsid w:val="00B4585C"/>
    <w:rsid w:val="00B460B0"/>
    <w:rsid w:val="00B46F9C"/>
    <w:rsid w:val="00B471D7"/>
    <w:rsid w:val="00B50AB2"/>
    <w:rsid w:val="00B51F85"/>
    <w:rsid w:val="00B5235F"/>
    <w:rsid w:val="00B5431A"/>
    <w:rsid w:val="00B54A61"/>
    <w:rsid w:val="00B5585A"/>
    <w:rsid w:val="00B56EB2"/>
    <w:rsid w:val="00B6392E"/>
    <w:rsid w:val="00B642C1"/>
    <w:rsid w:val="00B65379"/>
    <w:rsid w:val="00B67E9C"/>
    <w:rsid w:val="00B71CDA"/>
    <w:rsid w:val="00B75356"/>
    <w:rsid w:val="00B75EE1"/>
    <w:rsid w:val="00B77481"/>
    <w:rsid w:val="00B8518B"/>
    <w:rsid w:val="00B85F20"/>
    <w:rsid w:val="00B87E2B"/>
    <w:rsid w:val="00B90061"/>
    <w:rsid w:val="00B94037"/>
    <w:rsid w:val="00B97CC3"/>
    <w:rsid w:val="00B97CDE"/>
    <w:rsid w:val="00BA07E0"/>
    <w:rsid w:val="00BA0DB6"/>
    <w:rsid w:val="00BA15F4"/>
    <w:rsid w:val="00BA3425"/>
    <w:rsid w:val="00BA4267"/>
    <w:rsid w:val="00BA45FA"/>
    <w:rsid w:val="00BB0525"/>
    <w:rsid w:val="00BB1DE7"/>
    <w:rsid w:val="00BB5844"/>
    <w:rsid w:val="00BB6849"/>
    <w:rsid w:val="00BC06C4"/>
    <w:rsid w:val="00BC1F66"/>
    <w:rsid w:val="00BC3E49"/>
    <w:rsid w:val="00BC4AD5"/>
    <w:rsid w:val="00BC6F47"/>
    <w:rsid w:val="00BC79A0"/>
    <w:rsid w:val="00BD4129"/>
    <w:rsid w:val="00BD7164"/>
    <w:rsid w:val="00BD7358"/>
    <w:rsid w:val="00BD7E91"/>
    <w:rsid w:val="00BD7EE8"/>
    <w:rsid w:val="00BD7F0D"/>
    <w:rsid w:val="00BE06DC"/>
    <w:rsid w:val="00BE5A87"/>
    <w:rsid w:val="00BE61C9"/>
    <w:rsid w:val="00BF2642"/>
    <w:rsid w:val="00BF3390"/>
    <w:rsid w:val="00BF4094"/>
    <w:rsid w:val="00BF54FE"/>
    <w:rsid w:val="00BF6A81"/>
    <w:rsid w:val="00C016CF"/>
    <w:rsid w:val="00C01D2F"/>
    <w:rsid w:val="00C02D0A"/>
    <w:rsid w:val="00C02F23"/>
    <w:rsid w:val="00C03509"/>
    <w:rsid w:val="00C03A6E"/>
    <w:rsid w:val="00C04F88"/>
    <w:rsid w:val="00C10E77"/>
    <w:rsid w:val="00C12DB5"/>
    <w:rsid w:val="00C13860"/>
    <w:rsid w:val="00C14358"/>
    <w:rsid w:val="00C177BE"/>
    <w:rsid w:val="00C20AA2"/>
    <w:rsid w:val="00C20B28"/>
    <w:rsid w:val="00C22553"/>
    <w:rsid w:val="00C226C0"/>
    <w:rsid w:val="00C22B78"/>
    <w:rsid w:val="00C24A6A"/>
    <w:rsid w:val="00C26BA3"/>
    <w:rsid w:val="00C30775"/>
    <w:rsid w:val="00C30CA8"/>
    <w:rsid w:val="00C34A69"/>
    <w:rsid w:val="00C34CDC"/>
    <w:rsid w:val="00C35159"/>
    <w:rsid w:val="00C374CB"/>
    <w:rsid w:val="00C40403"/>
    <w:rsid w:val="00C41CC2"/>
    <w:rsid w:val="00C41E64"/>
    <w:rsid w:val="00C42B60"/>
    <w:rsid w:val="00C42FE6"/>
    <w:rsid w:val="00C44F6A"/>
    <w:rsid w:val="00C4573E"/>
    <w:rsid w:val="00C458EA"/>
    <w:rsid w:val="00C46B8E"/>
    <w:rsid w:val="00C502F7"/>
    <w:rsid w:val="00C52DEC"/>
    <w:rsid w:val="00C60C14"/>
    <w:rsid w:val="00C6198E"/>
    <w:rsid w:val="00C64211"/>
    <w:rsid w:val="00C644CF"/>
    <w:rsid w:val="00C653C9"/>
    <w:rsid w:val="00C65F26"/>
    <w:rsid w:val="00C708EA"/>
    <w:rsid w:val="00C70A79"/>
    <w:rsid w:val="00C71821"/>
    <w:rsid w:val="00C71A1B"/>
    <w:rsid w:val="00C737B8"/>
    <w:rsid w:val="00C74D88"/>
    <w:rsid w:val="00C75A12"/>
    <w:rsid w:val="00C778A5"/>
    <w:rsid w:val="00C80BD6"/>
    <w:rsid w:val="00C87D6C"/>
    <w:rsid w:val="00C920E9"/>
    <w:rsid w:val="00C92521"/>
    <w:rsid w:val="00C95162"/>
    <w:rsid w:val="00C95805"/>
    <w:rsid w:val="00C97259"/>
    <w:rsid w:val="00CA0709"/>
    <w:rsid w:val="00CA241B"/>
    <w:rsid w:val="00CA3B24"/>
    <w:rsid w:val="00CB46BC"/>
    <w:rsid w:val="00CB6953"/>
    <w:rsid w:val="00CB6A37"/>
    <w:rsid w:val="00CB6EA9"/>
    <w:rsid w:val="00CB7684"/>
    <w:rsid w:val="00CC10E9"/>
    <w:rsid w:val="00CC17D5"/>
    <w:rsid w:val="00CC220F"/>
    <w:rsid w:val="00CC3280"/>
    <w:rsid w:val="00CC37F6"/>
    <w:rsid w:val="00CC396D"/>
    <w:rsid w:val="00CC780C"/>
    <w:rsid w:val="00CC7C8F"/>
    <w:rsid w:val="00CD0246"/>
    <w:rsid w:val="00CD1D0B"/>
    <w:rsid w:val="00CD1E30"/>
    <w:rsid w:val="00CD1FC4"/>
    <w:rsid w:val="00CD66B2"/>
    <w:rsid w:val="00CD7C2F"/>
    <w:rsid w:val="00CE29D7"/>
    <w:rsid w:val="00CE41B4"/>
    <w:rsid w:val="00CE48D5"/>
    <w:rsid w:val="00CE5958"/>
    <w:rsid w:val="00CE5BD6"/>
    <w:rsid w:val="00CE71BA"/>
    <w:rsid w:val="00CF18A7"/>
    <w:rsid w:val="00CF332A"/>
    <w:rsid w:val="00CF545E"/>
    <w:rsid w:val="00D00A24"/>
    <w:rsid w:val="00D01642"/>
    <w:rsid w:val="00D022D5"/>
    <w:rsid w:val="00D034A0"/>
    <w:rsid w:val="00D03FAD"/>
    <w:rsid w:val="00D0509E"/>
    <w:rsid w:val="00D059C8"/>
    <w:rsid w:val="00D0732C"/>
    <w:rsid w:val="00D1312B"/>
    <w:rsid w:val="00D1331D"/>
    <w:rsid w:val="00D14C4F"/>
    <w:rsid w:val="00D16CD6"/>
    <w:rsid w:val="00D21061"/>
    <w:rsid w:val="00D23FE7"/>
    <w:rsid w:val="00D24104"/>
    <w:rsid w:val="00D25788"/>
    <w:rsid w:val="00D25DFD"/>
    <w:rsid w:val="00D26279"/>
    <w:rsid w:val="00D26C97"/>
    <w:rsid w:val="00D278D3"/>
    <w:rsid w:val="00D322B7"/>
    <w:rsid w:val="00D325AB"/>
    <w:rsid w:val="00D36987"/>
    <w:rsid w:val="00D37A3E"/>
    <w:rsid w:val="00D37E94"/>
    <w:rsid w:val="00D4108E"/>
    <w:rsid w:val="00D41CF7"/>
    <w:rsid w:val="00D4200D"/>
    <w:rsid w:val="00D42145"/>
    <w:rsid w:val="00D472A7"/>
    <w:rsid w:val="00D4738B"/>
    <w:rsid w:val="00D521D0"/>
    <w:rsid w:val="00D526C7"/>
    <w:rsid w:val="00D5384C"/>
    <w:rsid w:val="00D54118"/>
    <w:rsid w:val="00D5420D"/>
    <w:rsid w:val="00D5789F"/>
    <w:rsid w:val="00D60B49"/>
    <w:rsid w:val="00D6163D"/>
    <w:rsid w:val="00D65389"/>
    <w:rsid w:val="00D65C00"/>
    <w:rsid w:val="00D70F8C"/>
    <w:rsid w:val="00D748E3"/>
    <w:rsid w:val="00D82D03"/>
    <w:rsid w:val="00D831A3"/>
    <w:rsid w:val="00D83224"/>
    <w:rsid w:val="00D84231"/>
    <w:rsid w:val="00D85204"/>
    <w:rsid w:val="00D86249"/>
    <w:rsid w:val="00D862C2"/>
    <w:rsid w:val="00D879CB"/>
    <w:rsid w:val="00D90C8B"/>
    <w:rsid w:val="00D91220"/>
    <w:rsid w:val="00D91ADB"/>
    <w:rsid w:val="00D9291A"/>
    <w:rsid w:val="00D93FF4"/>
    <w:rsid w:val="00D953EC"/>
    <w:rsid w:val="00D95859"/>
    <w:rsid w:val="00D97BE3"/>
    <w:rsid w:val="00DA0987"/>
    <w:rsid w:val="00DA27EA"/>
    <w:rsid w:val="00DA365D"/>
    <w:rsid w:val="00DA3711"/>
    <w:rsid w:val="00DA7798"/>
    <w:rsid w:val="00DA7DDA"/>
    <w:rsid w:val="00DB0195"/>
    <w:rsid w:val="00DB2DED"/>
    <w:rsid w:val="00DB4410"/>
    <w:rsid w:val="00DB6209"/>
    <w:rsid w:val="00DB6450"/>
    <w:rsid w:val="00DB6FB9"/>
    <w:rsid w:val="00DC092F"/>
    <w:rsid w:val="00DC1094"/>
    <w:rsid w:val="00DC117F"/>
    <w:rsid w:val="00DC476E"/>
    <w:rsid w:val="00DC4912"/>
    <w:rsid w:val="00DC6084"/>
    <w:rsid w:val="00DC62B0"/>
    <w:rsid w:val="00DC72E0"/>
    <w:rsid w:val="00DD0468"/>
    <w:rsid w:val="00DD1238"/>
    <w:rsid w:val="00DD36F1"/>
    <w:rsid w:val="00DD3D86"/>
    <w:rsid w:val="00DD46F3"/>
    <w:rsid w:val="00DD6B07"/>
    <w:rsid w:val="00DE1CCF"/>
    <w:rsid w:val="00DE1D4A"/>
    <w:rsid w:val="00DE38BF"/>
    <w:rsid w:val="00DE51A5"/>
    <w:rsid w:val="00DE56F2"/>
    <w:rsid w:val="00DE6BFF"/>
    <w:rsid w:val="00DE765A"/>
    <w:rsid w:val="00DF116D"/>
    <w:rsid w:val="00DF2CA7"/>
    <w:rsid w:val="00DF3DB3"/>
    <w:rsid w:val="00DF4227"/>
    <w:rsid w:val="00DF4DDD"/>
    <w:rsid w:val="00DF74C9"/>
    <w:rsid w:val="00DF7809"/>
    <w:rsid w:val="00DF7FF8"/>
    <w:rsid w:val="00E0098F"/>
    <w:rsid w:val="00E014A7"/>
    <w:rsid w:val="00E01EC2"/>
    <w:rsid w:val="00E04044"/>
    <w:rsid w:val="00E04A7B"/>
    <w:rsid w:val="00E05F35"/>
    <w:rsid w:val="00E0778F"/>
    <w:rsid w:val="00E10ACE"/>
    <w:rsid w:val="00E140B7"/>
    <w:rsid w:val="00E156FA"/>
    <w:rsid w:val="00E1626B"/>
    <w:rsid w:val="00E16778"/>
    <w:rsid w:val="00E16AA2"/>
    <w:rsid w:val="00E16FF7"/>
    <w:rsid w:val="00E1732F"/>
    <w:rsid w:val="00E219D0"/>
    <w:rsid w:val="00E23F4D"/>
    <w:rsid w:val="00E24A4F"/>
    <w:rsid w:val="00E26D68"/>
    <w:rsid w:val="00E2760D"/>
    <w:rsid w:val="00E30812"/>
    <w:rsid w:val="00E30EB0"/>
    <w:rsid w:val="00E31CA7"/>
    <w:rsid w:val="00E32D47"/>
    <w:rsid w:val="00E3729F"/>
    <w:rsid w:val="00E37970"/>
    <w:rsid w:val="00E37DC3"/>
    <w:rsid w:val="00E4202E"/>
    <w:rsid w:val="00E42925"/>
    <w:rsid w:val="00E431E0"/>
    <w:rsid w:val="00E43422"/>
    <w:rsid w:val="00E44045"/>
    <w:rsid w:val="00E4648C"/>
    <w:rsid w:val="00E47C2E"/>
    <w:rsid w:val="00E47E8F"/>
    <w:rsid w:val="00E47F94"/>
    <w:rsid w:val="00E51097"/>
    <w:rsid w:val="00E56DF2"/>
    <w:rsid w:val="00E574EC"/>
    <w:rsid w:val="00E57B3A"/>
    <w:rsid w:val="00E57FB8"/>
    <w:rsid w:val="00E601CD"/>
    <w:rsid w:val="00E618C4"/>
    <w:rsid w:val="00E631B7"/>
    <w:rsid w:val="00E6377B"/>
    <w:rsid w:val="00E63DD7"/>
    <w:rsid w:val="00E643BA"/>
    <w:rsid w:val="00E65033"/>
    <w:rsid w:val="00E67481"/>
    <w:rsid w:val="00E711AF"/>
    <w:rsid w:val="00E71A09"/>
    <w:rsid w:val="00E71E70"/>
    <w:rsid w:val="00E7218A"/>
    <w:rsid w:val="00E74A2C"/>
    <w:rsid w:val="00E7791E"/>
    <w:rsid w:val="00E82011"/>
    <w:rsid w:val="00E83C13"/>
    <w:rsid w:val="00E84C3A"/>
    <w:rsid w:val="00E84CAE"/>
    <w:rsid w:val="00E85009"/>
    <w:rsid w:val="00E878EE"/>
    <w:rsid w:val="00E90754"/>
    <w:rsid w:val="00E93CC4"/>
    <w:rsid w:val="00E95652"/>
    <w:rsid w:val="00E96143"/>
    <w:rsid w:val="00E97247"/>
    <w:rsid w:val="00EA0DC1"/>
    <w:rsid w:val="00EA0F6F"/>
    <w:rsid w:val="00EA3BEB"/>
    <w:rsid w:val="00EA4471"/>
    <w:rsid w:val="00EA4D11"/>
    <w:rsid w:val="00EA6EC7"/>
    <w:rsid w:val="00EA7E25"/>
    <w:rsid w:val="00EB0A09"/>
    <w:rsid w:val="00EB104F"/>
    <w:rsid w:val="00EB1F39"/>
    <w:rsid w:val="00EB288E"/>
    <w:rsid w:val="00EB28CB"/>
    <w:rsid w:val="00EB2F1F"/>
    <w:rsid w:val="00EB46E5"/>
    <w:rsid w:val="00EB4D94"/>
    <w:rsid w:val="00EB59F7"/>
    <w:rsid w:val="00EB5C8E"/>
    <w:rsid w:val="00EB6474"/>
    <w:rsid w:val="00EB6F50"/>
    <w:rsid w:val="00EC0387"/>
    <w:rsid w:val="00EC18DC"/>
    <w:rsid w:val="00EC2561"/>
    <w:rsid w:val="00EC25B5"/>
    <w:rsid w:val="00EC2AE9"/>
    <w:rsid w:val="00EC3807"/>
    <w:rsid w:val="00EC4CB1"/>
    <w:rsid w:val="00EC57D1"/>
    <w:rsid w:val="00EC64A4"/>
    <w:rsid w:val="00ED0703"/>
    <w:rsid w:val="00ED0FAE"/>
    <w:rsid w:val="00ED14BD"/>
    <w:rsid w:val="00ED2399"/>
    <w:rsid w:val="00ED2B51"/>
    <w:rsid w:val="00ED38D7"/>
    <w:rsid w:val="00ED616D"/>
    <w:rsid w:val="00ED6FC2"/>
    <w:rsid w:val="00ED7929"/>
    <w:rsid w:val="00ED7B99"/>
    <w:rsid w:val="00ED7BDA"/>
    <w:rsid w:val="00ED7CE9"/>
    <w:rsid w:val="00EE2241"/>
    <w:rsid w:val="00EE386E"/>
    <w:rsid w:val="00EE5E5B"/>
    <w:rsid w:val="00EE6E6F"/>
    <w:rsid w:val="00EF065F"/>
    <w:rsid w:val="00EF1373"/>
    <w:rsid w:val="00EF18DA"/>
    <w:rsid w:val="00EF2889"/>
    <w:rsid w:val="00EF3831"/>
    <w:rsid w:val="00EF6231"/>
    <w:rsid w:val="00EF75C4"/>
    <w:rsid w:val="00EF7702"/>
    <w:rsid w:val="00F016C7"/>
    <w:rsid w:val="00F024BC"/>
    <w:rsid w:val="00F0640E"/>
    <w:rsid w:val="00F10C1E"/>
    <w:rsid w:val="00F12BE9"/>
    <w:rsid w:val="00F12DEC"/>
    <w:rsid w:val="00F1364A"/>
    <w:rsid w:val="00F13CAB"/>
    <w:rsid w:val="00F13EEE"/>
    <w:rsid w:val="00F140D8"/>
    <w:rsid w:val="00F14CBD"/>
    <w:rsid w:val="00F1715C"/>
    <w:rsid w:val="00F2173C"/>
    <w:rsid w:val="00F22209"/>
    <w:rsid w:val="00F23844"/>
    <w:rsid w:val="00F2541D"/>
    <w:rsid w:val="00F310F8"/>
    <w:rsid w:val="00F32AED"/>
    <w:rsid w:val="00F35939"/>
    <w:rsid w:val="00F359C7"/>
    <w:rsid w:val="00F45607"/>
    <w:rsid w:val="00F4722B"/>
    <w:rsid w:val="00F52990"/>
    <w:rsid w:val="00F54432"/>
    <w:rsid w:val="00F54DFD"/>
    <w:rsid w:val="00F56533"/>
    <w:rsid w:val="00F57751"/>
    <w:rsid w:val="00F61BBC"/>
    <w:rsid w:val="00F659EB"/>
    <w:rsid w:val="00F66312"/>
    <w:rsid w:val="00F667EF"/>
    <w:rsid w:val="00F66C63"/>
    <w:rsid w:val="00F66FBF"/>
    <w:rsid w:val="00F67D41"/>
    <w:rsid w:val="00F705D1"/>
    <w:rsid w:val="00F712F8"/>
    <w:rsid w:val="00F72D27"/>
    <w:rsid w:val="00F74550"/>
    <w:rsid w:val="00F74972"/>
    <w:rsid w:val="00F7567E"/>
    <w:rsid w:val="00F756B1"/>
    <w:rsid w:val="00F80951"/>
    <w:rsid w:val="00F80FF1"/>
    <w:rsid w:val="00F834E4"/>
    <w:rsid w:val="00F83AE6"/>
    <w:rsid w:val="00F84891"/>
    <w:rsid w:val="00F86BA6"/>
    <w:rsid w:val="00F872C0"/>
    <w:rsid w:val="00F875E7"/>
    <w:rsid w:val="00F8788B"/>
    <w:rsid w:val="00F921B3"/>
    <w:rsid w:val="00F92B0F"/>
    <w:rsid w:val="00F95FF4"/>
    <w:rsid w:val="00FA4966"/>
    <w:rsid w:val="00FA777A"/>
    <w:rsid w:val="00FB1B7C"/>
    <w:rsid w:val="00FB2BA1"/>
    <w:rsid w:val="00FB3125"/>
    <w:rsid w:val="00FB406D"/>
    <w:rsid w:val="00FB56B3"/>
    <w:rsid w:val="00FB59B5"/>
    <w:rsid w:val="00FB5DE8"/>
    <w:rsid w:val="00FB6342"/>
    <w:rsid w:val="00FB6C29"/>
    <w:rsid w:val="00FB6CAD"/>
    <w:rsid w:val="00FC17D4"/>
    <w:rsid w:val="00FC18BC"/>
    <w:rsid w:val="00FC2BD6"/>
    <w:rsid w:val="00FC5746"/>
    <w:rsid w:val="00FC6262"/>
    <w:rsid w:val="00FC6389"/>
    <w:rsid w:val="00FC7410"/>
    <w:rsid w:val="00FD2352"/>
    <w:rsid w:val="00FD49B9"/>
    <w:rsid w:val="00FD5C07"/>
    <w:rsid w:val="00FE0213"/>
    <w:rsid w:val="00FE0CC6"/>
    <w:rsid w:val="00FE37B2"/>
    <w:rsid w:val="00FE4161"/>
    <w:rsid w:val="00FE430A"/>
    <w:rsid w:val="00FE44DA"/>
    <w:rsid w:val="00FE5F22"/>
    <w:rsid w:val="00FE64F6"/>
    <w:rsid w:val="00FE6AEC"/>
    <w:rsid w:val="00FF2C21"/>
    <w:rsid w:val="00FF2F19"/>
    <w:rsid w:val="00FF30DA"/>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B8C783"/>
  <w15:docId w15:val="{FBB552A0-CF7A-4F5E-9E45-4D04262B8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34A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34CD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6144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185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68933857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38243674">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elak@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soubory/obrazky-clanky/metodiky/2019_5_metodika_mereni.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dodavatele-odberatele/technicke-pozadavky-na-vyrobky-zarizeni-a-technologie-pro-zd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dinaj\Documents\Stavby%20AKTIVNI\Zv_kap_tr_T&#253;&#268;aSo,%204.%20&#269;&#225;st%20TES,%20ZP,%20PD\Realizace\TY&#268;ASO3+4+EL\TY&#268;ASO4_2A_ZTP_R-F_VZOR_2403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C590720F850491D89A88577A525C293"/>
        <w:category>
          <w:name w:val="Obecné"/>
          <w:gallery w:val="placeholder"/>
        </w:category>
        <w:types>
          <w:type w:val="bbPlcHdr"/>
        </w:types>
        <w:behaviors>
          <w:behavior w:val="content"/>
        </w:behaviors>
        <w:guid w:val="{46023795-4F4D-49D9-8562-1BCAD858F8F8}"/>
      </w:docPartPr>
      <w:docPartBody>
        <w:p w:rsidR="00BF6583" w:rsidRDefault="005723A8">
          <w:pPr>
            <w:pStyle w:val="AC590720F850491D89A88577A525C2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EA8"/>
    <w:rsid w:val="000059E9"/>
    <w:rsid w:val="00071B97"/>
    <w:rsid w:val="001245C2"/>
    <w:rsid w:val="00125891"/>
    <w:rsid w:val="0016678C"/>
    <w:rsid w:val="001903B9"/>
    <w:rsid w:val="00264955"/>
    <w:rsid w:val="002A2551"/>
    <w:rsid w:val="002A7BC1"/>
    <w:rsid w:val="00370479"/>
    <w:rsid w:val="00394A26"/>
    <w:rsid w:val="003C5F71"/>
    <w:rsid w:val="0048439B"/>
    <w:rsid w:val="004E7EA8"/>
    <w:rsid w:val="0052111D"/>
    <w:rsid w:val="005723A8"/>
    <w:rsid w:val="005729CC"/>
    <w:rsid w:val="00593EF2"/>
    <w:rsid w:val="005A28C3"/>
    <w:rsid w:val="0060167C"/>
    <w:rsid w:val="00675A0C"/>
    <w:rsid w:val="006815FE"/>
    <w:rsid w:val="00697E5A"/>
    <w:rsid w:val="00777D66"/>
    <w:rsid w:val="00815CD4"/>
    <w:rsid w:val="00833418"/>
    <w:rsid w:val="00847609"/>
    <w:rsid w:val="008665C6"/>
    <w:rsid w:val="008675EE"/>
    <w:rsid w:val="00886BF6"/>
    <w:rsid w:val="008C0DA3"/>
    <w:rsid w:val="008F411F"/>
    <w:rsid w:val="00924526"/>
    <w:rsid w:val="009A002E"/>
    <w:rsid w:val="009E29D5"/>
    <w:rsid w:val="00A1748A"/>
    <w:rsid w:val="00A3367B"/>
    <w:rsid w:val="00A626F1"/>
    <w:rsid w:val="00A9176D"/>
    <w:rsid w:val="00AA665B"/>
    <w:rsid w:val="00B74080"/>
    <w:rsid w:val="00BB0525"/>
    <w:rsid w:val="00BF6583"/>
    <w:rsid w:val="00CD66B2"/>
    <w:rsid w:val="00CE27AB"/>
    <w:rsid w:val="00CF46C0"/>
    <w:rsid w:val="00D10FA2"/>
    <w:rsid w:val="00DD78A1"/>
    <w:rsid w:val="00E37DC3"/>
    <w:rsid w:val="00EA3BF4"/>
    <w:rsid w:val="00EB7151"/>
    <w:rsid w:val="00EC2561"/>
    <w:rsid w:val="00ED3D72"/>
    <w:rsid w:val="00EF3831"/>
    <w:rsid w:val="00F72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C590720F850491D89A88577A525C293">
    <w:name w:val="AC590720F850491D89A88577A525C2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D4BC1F2-C89E-4984-BA62-2BFE0FE73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TYČASO4_2A_ZTP_R-F_VZOR_240321</Template>
  <TotalTime>7</TotalTime>
  <Pages>17</Pages>
  <Words>7542</Words>
  <Characters>44501</Characters>
  <Application>Microsoft Office Word</Application>
  <DocSecurity>0</DocSecurity>
  <Lines>370</Lines>
  <Paragraphs>103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R-F_240321</vt:lpstr>
      <vt:lpstr/>
      <vt:lpstr>Titulek 1. úrovně </vt:lpstr>
      <vt:lpstr>    Titulek 2. úrovně</vt:lpstr>
      <vt:lpstr>        Titulek 3. úrovně</vt:lpstr>
    </vt:vector>
  </TitlesOfParts>
  <Manager>Fojta@szdc.cz</Manager>
  <Company>SŽ</Company>
  <LinksUpToDate>false</LinksUpToDate>
  <CharactersWithSpaces>51940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R-F_240321</dc:title>
  <dc:subject>ZTP_R-F_vzor</dc:subject>
  <dc:creator>Zadina Josef, Ing.</dc:creator>
  <cp:keywords/>
  <dc:description/>
  <cp:lastModifiedBy>Rečková Radomíra, Ing.</cp:lastModifiedBy>
  <cp:revision>5</cp:revision>
  <cp:lastPrinted>2024-06-14T09:47:00Z</cp:lastPrinted>
  <dcterms:created xsi:type="dcterms:W3CDTF">2024-08-13T08:04:00Z</dcterms:created>
  <dcterms:modified xsi:type="dcterms:W3CDTF">2024-08-29T08:28:00Z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